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rsidR="00D92B86">
        <w:tc>
          <w:tcPr>
            <w:tcW w:w="3686" w:type="dxa"/>
          </w:tcPr>
          <w:p w:rsidR="00D92B86" w:rsidRDefault="00A23DE2">
            <w:pPr>
              <w:pStyle w:val="Heading3"/>
              <w:spacing w:before="60" w:after="20"/>
              <w:rPr>
                <w:rFonts w:ascii="Times New Roman" w:hAnsi="Times New Roman"/>
                <w:sz w:val="26"/>
                <w:szCs w:val="26"/>
              </w:rPr>
            </w:pPr>
            <w:bookmarkStart w:id="0" w:name="_GoBack"/>
            <w:bookmarkEnd w:id="0"/>
            <w:r>
              <w:rPr>
                <w:rFonts w:ascii="Times New Roman" w:hAnsi="Times New Roman"/>
                <w:b w:val="0"/>
                <w:sz w:val="26"/>
                <w:szCs w:val="26"/>
                <w:lang w:val="vi-VN"/>
              </w:rPr>
              <w:br w:type="page"/>
            </w:r>
            <w:r>
              <w:rPr>
                <w:rFonts w:ascii="Times New Roman" w:hAnsi="Times New Roman"/>
                <w:sz w:val="26"/>
                <w:szCs w:val="26"/>
              </w:rPr>
              <w:t>UBND TỈNH THANH HÓA</w:t>
            </w:r>
          </w:p>
          <w:p w:rsidR="00D92B86" w:rsidRDefault="00A23DE2">
            <w:pPr>
              <w:jc w:val="center"/>
              <w:rPr>
                <w:rFonts w:ascii="Times New Roman" w:hAnsi="Times New Roman"/>
                <w:b/>
                <w:sz w:val="26"/>
                <w:szCs w:val="26"/>
              </w:rPr>
            </w:pPr>
            <w:r>
              <w:rPr>
                <w:rFonts w:ascii="Times New Roman" w:hAnsi="Times New Roman"/>
                <w:b/>
                <w:sz w:val="26"/>
                <w:szCs w:val="26"/>
              </w:rPr>
              <w:t>SỞ TÀI CHÍNH</w:t>
            </w:r>
          </w:p>
        </w:tc>
        <w:tc>
          <w:tcPr>
            <w:tcW w:w="5670" w:type="dxa"/>
          </w:tcPr>
          <w:p w:rsidR="00D92B86" w:rsidRDefault="00A23DE2">
            <w:pPr>
              <w:pStyle w:val="Heading3"/>
              <w:spacing w:before="60" w:after="20"/>
              <w:rPr>
                <w:rFonts w:ascii="Times New Roman" w:hAnsi="Times New Roman"/>
                <w:sz w:val="26"/>
                <w:szCs w:val="26"/>
              </w:rPr>
            </w:pPr>
            <w:r>
              <w:rPr>
                <w:rFonts w:ascii="Times New Roman" w:hAnsi="Times New Roman"/>
                <w:sz w:val="26"/>
                <w:szCs w:val="26"/>
              </w:rPr>
              <w:t>CỘNG HOÀ XÃ HỘI CHỦ NGHĨA VIỆT NAM</w:t>
            </w:r>
          </w:p>
          <w:p w:rsidR="00D92B86" w:rsidRDefault="00A23DE2">
            <w:pPr>
              <w:jc w:val="center"/>
              <w:rPr>
                <w:rFonts w:ascii="Times New Roman" w:hAnsi="Times New Roman"/>
                <w:sz w:val="26"/>
                <w:szCs w:val="26"/>
              </w:rPr>
            </w:pPr>
            <w:r>
              <w:rPr>
                <w:rFonts w:ascii="Times New Roman" w:hAnsi="Times New Roman"/>
                <w:b/>
                <w:sz w:val="26"/>
                <w:szCs w:val="26"/>
              </w:rPr>
              <w:t>Độc lập - Tự do - Hạnh phúc</w:t>
            </w:r>
          </w:p>
        </w:tc>
      </w:tr>
    </w:tbl>
    <w:p w:rsidR="00D92B86" w:rsidRDefault="00A23DE2">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810895</wp:posOffset>
                </wp:positionH>
                <wp:positionV relativeFrom="paragraph">
                  <wp:posOffset>15875</wp:posOffset>
                </wp:positionV>
                <wp:extent cx="685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85pt,1.25pt" to="11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hXtwEAAMIDAAAOAAAAZHJzL2Uyb0RvYy54bWysU8Fu2zAMvQ/YPwi6L3aKrgiMOD2kaC/D&#10;FqzbB6gyFQuQRIHSEufvRymJO2wDhg270KLER/I90uv7yTtxAEoWQy+Xi1YKCBoHG/a9/Prl8d1K&#10;ipRVGJTDAL08QZL3m7dv1sfYwQ2O6AYgwUlC6o6xl2POsWuapEfwKi0wQuBHg+RVZpf2zUDqyNm9&#10;a27a9q45Ig2RUENKfPtwfpSbmt8Y0PmTMQmycL3k3nK1VO1Lsc1mrbo9qThafWlD/UMXXtnARedU&#10;Dyor8Y3sL6m81YQJTV5o9A0aYzVUDsxm2f7E5nlUESoXFifFWab0/9Lqj4cdCTv08laKoDyP6DmT&#10;svsxiy2GwAIiidui0zGmjsO3YUcXL8UdFdKTIV++TEdMVdvTrC1MWWi+vFu9X7U8AX19al5xkVJ+&#10;AvSiHHrpbCisVacOH1LmWhx6DWGn9HGuXE/55KAEu/AZDDPhWsuKrjsEW0fioHj6SmsIeVmYcL4a&#10;XWDGOjcD2z8DL/EFCnW//gY8I2plDHkGexuQflc9T9eWzTn+qsCZd5HgBYdTnUmVhhelMrwsddnE&#10;H/0Kf/31Nt8BAAD//wMAUEsDBBQABgAIAAAAIQAc/K7K3AAAAAcBAAAPAAAAZHJzL2Rvd25yZXYu&#10;eG1sTI7BTsMwEETvSP0HaytxQdQhEFqFOBUgVT1AVdHwAW68JBHxOoqdNOXrWbjA8WlGMy9bT7YV&#10;I/a+caTgZhGBQCqdaahS8F5srlcgfNBkdOsIFZzRwzqfXWQ6Ne5EbzgeQiV4hHyqFdQhdKmUvqzR&#10;ar9wHRJnH663OjD2lTS9PvG4bWUcRffS6ob4odYdPtdYfh4Gq2C7ecKX5DxUdybZFldj8br72q+U&#10;upxPjw8gAk7hrww/+qwOOTsd3UDGi5Y5Xi65qiBOQHAe3ybMx1+WeSb/++ffAAAA//8DAFBLAQIt&#10;ABQABgAIAAAAIQC2gziS/gAAAOEBAAATAAAAAAAAAAAAAAAAAAAAAABbQ29udGVudF9UeXBlc10u&#10;eG1sUEsBAi0AFAAGAAgAAAAhADj9If/WAAAAlAEAAAsAAAAAAAAAAAAAAAAALwEAAF9yZWxzLy5y&#10;ZWxzUEsBAi0AFAAGAAgAAAAhAMSF6Fe3AQAAwgMAAA4AAAAAAAAAAAAAAAAALgIAAGRycy9lMm9E&#10;b2MueG1sUEsBAi0AFAAGAAgAAAAhABz8rsrcAAAABwEAAA8AAAAAAAAAAAAAAAAAEQQAAGRycy9k&#10;b3ducmV2LnhtbFBLBQYAAAAABAAEAPMAAAAaBQAAAAA=&#10;" strokecolor="#4579b8 [3044]"/>
            </w:pict>
          </mc:Fallback>
        </mc:AlternateContent>
      </w:r>
      <w:r>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3192144</wp:posOffset>
                </wp:positionH>
                <wp:positionV relativeFrom="paragraph">
                  <wp:posOffset>15875</wp:posOffset>
                </wp:positionV>
                <wp:extent cx="1876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1.35pt,1.25pt" to="39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JMtwEAAMMDAAAOAAAAZHJzL2Uyb0RvYy54bWysU8GO0zAQvSPxD5bvNG0XllXUdA9dwQVB&#10;xcIHeJ1xY8n2WGPTpH/P2G2zCJAQiIvjsee9mfc82dxP3okjULIYOrlaLKWAoLG34dDJr1/evbqT&#10;ImUVeuUwQCdPkOT99uWLzRhbWOOArgcSTBJSO8ZODjnHtmmSHsCrtMAIgS8NkleZQzo0PamR2b1r&#10;1svlbTMi9ZFQQ0p8+nC+lNvKbwzo/MmYBFm4TnJvua5U16eyNtuNag+k4mD1pQ31D114ZQMXnake&#10;VFbiG9lfqLzVhAlNXmj0DRpjNVQNrGa1/EnN46AiVC1sToqzTen/0eqPxz0J23fyRoqgPD/RYyZl&#10;D0MWOwyBDUQSN8WnMaaW03dhT5coxT0V0ZMhX74sR0zV29PsLUxZaD5c3b29fb1+I4W+3jXPwEgp&#10;vwf0omw66WwoslWrjh9S5mKcek3hoDRyLl13+eSgJLvwGQxLKcUqug4R7ByJo+LnV1pDyKsihflq&#10;doEZ69wMXP4ZeMkvUKgD9jfgGVErY8gz2NuA9Lvqebq2bM75VwfOuosFT9if6qNUa3hSqsLLVJdR&#10;/DGu8Od/b/sdAAD//wMAUEsDBBQABgAIAAAAIQCdM3PH3QAAAAcBAAAPAAAAZHJzL2Rvd25yZXYu&#10;eG1sTI7BToNAFEX3Jv7D5Jm4MXaQiKXIo1GTpgs1xtIPmDJPIDJvCDNQ6tc7utHlzb059+Tr2XRi&#10;osG1lhFuFhEI4srqlmuEfbm5TkE4r1irzjIhnMjBujg/y1Wm7ZHfadr5WgQIu0whNN73mZSuasgo&#10;t7A9ceg+7GCUD3GopR7UMcBNJ+MoupNGtRweGtXTU0PV5240CNvNIz0np7G+1cm2vJrKl9evtxTx&#10;8mJ+uAfhafZ/Y/jRD+pQBKeDHVk70SEkUbwMU4Q4ARH65SqNQRx+syxy+d+/+AYAAP//AwBQSwEC&#10;LQAUAAYACAAAACEAtoM4kv4AAADhAQAAEwAAAAAAAAAAAAAAAAAAAAAAW0NvbnRlbnRfVHlwZXNd&#10;LnhtbFBLAQItABQABgAIAAAAIQA4/SH/1gAAAJQBAAALAAAAAAAAAAAAAAAAAC8BAABfcmVscy8u&#10;cmVsc1BLAQItABQABgAIAAAAIQAV2JJMtwEAAMMDAAAOAAAAAAAAAAAAAAAAAC4CAABkcnMvZTJv&#10;RG9jLnhtbFBLAQItABQABgAIAAAAIQCdM3PH3QAAAAcBAAAPAAAAAAAAAAAAAAAAABEEAABkcnMv&#10;ZG93bnJldi54bWxQSwUGAAAAAAQABADzAAAAGwUAAAAA&#10;" strokecolor="#4579b8 [3044]"/>
            </w:pict>
          </mc:Fallback>
        </mc:AlternateContent>
      </w:r>
    </w:p>
    <w:p w:rsidR="00D92B86" w:rsidRDefault="00D92B86">
      <w:pPr>
        <w:jc w:val="center"/>
        <w:rPr>
          <w:rFonts w:ascii="Times New Roman" w:hAnsi="Times New Roman"/>
          <w:b/>
        </w:rPr>
      </w:pPr>
    </w:p>
    <w:p w:rsidR="00D92B86" w:rsidRDefault="00A23DE2">
      <w:pPr>
        <w:jc w:val="center"/>
        <w:rPr>
          <w:rFonts w:ascii="Times New Roman" w:hAnsi="Times New Roman"/>
          <w:b/>
        </w:rPr>
      </w:pPr>
      <w:r>
        <w:rPr>
          <w:rFonts w:ascii="Times New Roman" w:hAnsi="Times New Roman"/>
          <w:b/>
        </w:rPr>
        <w:t>THÔNG BÁO</w:t>
      </w:r>
    </w:p>
    <w:p w:rsidR="00D92B86" w:rsidRDefault="00A23DE2">
      <w:pPr>
        <w:spacing w:line="360" w:lineRule="exact"/>
        <w:ind w:firstLine="567"/>
        <w:jc w:val="center"/>
        <w:rPr>
          <w:rFonts w:ascii="Times New Roman" w:hAnsi="Times New Roman"/>
          <w:b/>
        </w:rPr>
      </w:pPr>
      <w:r>
        <w:rPr>
          <w:rFonts w:ascii="Times New Roman" w:hAnsi="Times New Roman"/>
          <w:b/>
        </w:rPr>
        <w:t>Mời tổ chức t</w:t>
      </w:r>
      <w:r>
        <w:rPr>
          <w:rFonts w:ascii="Times New Roman" w:hAnsi="Times New Roman" w:hint="eastAsia"/>
          <w:b/>
        </w:rPr>
        <w:t>ư</w:t>
      </w:r>
      <w:r>
        <w:rPr>
          <w:rFonts w:ascii="Times New Roman" w:hAnsi="Times New Roman"/>
          <w:b/>
        </w:rPr>
        <w:t xml:space="preserve"> vấn xác </w:t>
      </w:r>
      <w:r>
        <w:rPr>
          <w:rFonts w:ascii="Times New Roman" w:hAnsi="Times New Roman" w:hint="eastAsia"/>
          <w:b/>
        </w:rPr>
        <w:t>đ</w:t>
      </w:r>
      <w:r>
        <w:rPr>
          <w:rFonts w:ascii="Times New Roman" w:hAnsi="Times New Roman"/>
          <w:b/>
        </w:rPr>
        <w:t xml:space="preserve">ịnh giá </w:t>
      </w:r>
      <w:r>
        <w:rPr>
          <w:rFonts w:ascii="Times New Roman" w:hAnsi="Times New Roman" w:hint="eastAsia"/>
          <w:b/>
        </w:rPr>
        <w:t>đ</w:t>
      </w:r>
      <w:r>
        <w:rPr>
          <w:rFonts w:ascii="Times New Roman" w:hAnsi="Times New Roman"/>
          <w:b/>
        </w:rPr>
        <w:t xml:space="preserve">ất và chuyên gia về giá </w:t>
      </w:r>
      <w:r>
        <w:rPr>
          <w:rFonts w:ascii="Times New Roman" w:hAnsi="Times New Roman" w:hint="eastAsia"/>
          <w:b/>
        </w:rPr>
        <w:t>đ</w:t>
      </w:r>
      <w:r>
        <w:rPr>
          <w:rFonts w:ascii="Times New Roman" w:hAnsi="Times New Roman"/>
          <w:b/>
        </w:rPr>
        <w:t xml:space="preserve">ất </w:t>
      </w:r>
    </w:p>
    <w:p w:rsidR="00D92B86" w:rsidRDefault="00A23DE2">
      <w:pPr>
        <w:spacing w:line="360" w:lineRule="exact"/>
        <w:ind w:firstLine="567"/>
        <w:jc w:val="center"/>
        <w:rPr>
          <w:rFonts w:ascii="Times New Roman" w:hAnsi="Times New Roman"/>
          <w:b/>
        </w:rPr>
      </w:pPr>
      <w:proofErr w:type="gramStart"/>
      <w:r>
        <w:rPr>
          <w:rFonts w:ascii="Times New Roman" w:hAnsi="Times New Roman"/>
          <w:b/>
        </w:rPr>
        <w:t>tham</w:t>
      </w:r>
      <w:proofErr w:type="gramEnd"/>
      <w:r>
        <w:rPr>
          <w:rFonts w:ascii="Times New Roman" w:hAnsi="Times New Roman"/>
          <w:b/>
        </w:rPr>
        <w:t xml:space="preserve"> gia Hội </w:t>
      </w:r>
      <w:r>
        <w:rPr>
          <w:rFonts w:ascii="Times New Roman" w:hAnsi="Times New Roman" w:hint="eastAsia"/>
          <w:b/>
        </w:rPr>
        <w:t>đ</w:t>
      </w:r>
      <w:r>
        <w:rPr>
          <w:rFonts w:ascii="Times New Roman" w:hAnsi="Times New Roman"/>
          <w:b/>
        </w:rPr>
        <w:t xml:space="preserve">ồng thẩm </w:t>
      </w:r>
      <w:r>
        <w:rPr>
          <w:rFonts w:ascii="Times New Roman" w:hAnsi="Times New Roman" w:hint="eastAsia"/>
          <w:b/>
        </w:rPr>
        <w:t>đ</w:t>
      </w:r>
      <w:r>
        <w:rPr>
          <w:rFonts w:ascii="Times New Roman" w:hAnsi="Times New Roman"/>
          <w:b/>
        </w:rPr>
        <w:t xml:space="preserve">ịnh Bảng giá </w:t>
      </w:r>
      <w:r>
        <w:rPr>
          <w:rFonts w:ascii="Times New Roman" w:hAnsi="Times New Roman" w:hint="eastAsia"/>
          <w:b/>
        </w:rPr>
        <w:t>đ</w:t>
      </w:r>
      <w:r>
        <w:rPr>
          <w:rFonts w:ascii="Times New Roman" w:hAnsi="Times New Roman"/>
          <w:b/>
        </w:rPr>
        <w:t>ất tỉnh Thanh Hóa.</w:t>
      </w:r>
    </w:p>
    <w:p w:rsidR="00D92B86" w:rsidRDefault="00A23DE2">
      <w:pPr>
        <w:spacing w:line="360" w:lineRule="exact"/>
        <w:ind w:firstLine="567"/>
        <w:jc w:val="center"/>
        <w:rPr>
          <w:rFonts w:ascii="Times New Roman" w:hAnsi="Times New Roman"/>
          <w:sz w:val="4"/>
        </w:rPr>
      </w:pPr>
      <w:r>
        <w:rPr>
          <w:rFonts w:ascii="Times New Roman" w:hAnsi="Times New Roman"/>
          <w:noProof/>
          <w:sz w:val="4"/>
        </w:rPr>
        <mc:AlternateContent>
          <mc:Choice Requires="wps">
            <w:drawing>
              <wp:anchor distT="0" distB="0" distL="114300" distR="114300" simplePos="0" relativeHeight="251664384" behindDoc="0" locked="0" layoutInCell="1" allowOverlap="1">
                <wp:simplePos x="0" y="0"/>
                <wp:positionH relativeFrom="column">
                  <wp:posOffset>2296160</wp:posOffset>
                </wp:positionH>
                <wp:positionV relativeFrom="paragraph">
                  <wp:posOffset>99060</wp:posOffset>
                </wp:positionV>
                <wp:extent cx="1457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8pt,7.8pt" to="295.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9OtwEAAMMDAAAOAAAAZHJzL2Uyb0RvYy54bWysU8GO0zAQvSPxD5bvNG2WBRQ13UNXcEFQ&#10;sfABXmfcWLI91ti06d8zdtssAiQE2ovjsee9mfc8Wd9N3okDULIYerlaLKWAoHGwYd/Lb1/fv3on&#10;RcoqDMphgF6eIMm7zcsX62PsoMUR3QAkmCSk7hh7OeYcu6ZJegSv0gIjBL40SF5lDmnfDKSOzO5d&#10;0y6Xb5oj0hAJNaTEp/fnS7mp/MaAzp+NSZCF6yX3lutKdX0sa7NZq25PKo5WX9pQ/9GFVzZw0Znq&#10;XmUlvpP9jcpbTZjQ5IVG36AxVkPVwGpWy1/UPIwqQtXC5qQ425Sej1Z/OuxI2KGXrRRBeX6ih0zK&#10;7scsthgCG4gk2uLTMaaO07dhR5coxR0V0ZMhX74sR0zV29PsLUxZaD5cvb59e9PeSqGvd80TMFLK&#10;HwC9KJteOhuKbNWpw8eUuRinXlM4KI2cS9ddPjkoyS58AcNSSrGKrkMEW0fioPj5ldYQ8qpIYb6a&#10;XWDGOjcDl38HXvILFOqA/Qt4RtTKGPIM9jYg/al6nq4tm3P+1YGz7mLBIw6n+ijVGp6UqvAy1WUU&#10;f44r/Onf2/wAAAD//wMAUEsDBBQABgAIAAAAIQBYcj0z3wAAAAkBAAAPAAAAZHJzL2Rvd25yZXYu&#10;eG1sTI9BT4NAEIXvJv6HzZh4MXZBhbTI0qhJ04MaY+kP2LIjENlZwi6U+usd40FPk5n38uZ7+Xq2&#10;nZhw8K0jBfEiAoFUOdNSrWBfbq6XIHzQZHTnCBWc0MO6OD/LdWbckd5x2oVacAj5TCtoQugzKX3V&#10;oNV+4Xok1j7cYHXgdailGfSRw20nb6IolVa3xB8a3eNTg9XnbrQKtptHfE5OY31nkm15NZUvr19v&#10;S6UuL+aHexAB5/Bnhh98RoeCmQ5uJONFp+A2jVO2spDwZEOyimMQh9+DLHL5v0HxDQAA//8DAFBL&#10;AQItABQABgAIAAAAIQC2gziS/gAAAOEBAAATAAAAAAAAAAAAAAAAAAAAAABbQ29udGVudF9UeXBl&#10;c10ueG1sUEsBAi0AFAAGAAgAAAAhADj9If/WAAAAlAEAAAsAAAAAAAAAAAAAAAAALwEAAF9yZWxz&#10;Ly5yZWxzUEsBAi0AFAAGAAgAAAAhAIITr063AQAAwwMAAA4AAAAAAAAAAAAAAAAALgIAAGRycy9l&#10;Mm9Eb2MueG1sUEsBAi0AFAAGAAgAAAAhAFhyPTPfAAAACQEAAA8AAAAAAAAAAAAAAAAAEQQAAGRy&#10;cy9kb3ducmV2LnhtbFBLBQYAAAAABAAEAPMAAAAdBQAAAAA=&#10;" strokecolor="#4579b8 [3044]"/>
            </w:pict>
          </mc:Fallback>
        </mc:AlternateContent>
      </w:r>
    </w:p>
    <w:p w:rsidR="00D92B86" w:rsidRDefault="00D92B86">
      <w:pPr>
        <w:spacing w:line="360" w:lineRule="exact"/>
        <w:ind w:firstLine="567"/>
        <w:jc w:val="center"/>
        <w:rPr>
          <w:rFonts w:ascii="Times New Roman" w:hAnsi="Times New Roman"/>
          <w:sz w:val="4"/>
        </w:rPr>
      </w:pPr>
    </w:p>
    <w:p w:rsidR="00D92B86" w:rsidRDefault="00A23DE2">
      <w:pPr>
        <w:spacing w:before="80"/>
        <w:ind w:firstLine="709"/>
        <w:jc w:val="both"/>
        <w:rPr>
          <w:rFonts w:ascii="Times New Roman" w:hAnsi="Times New Roman"/>
          <w:sz w:val="2"/>
        </w:rPr>
      </w:pPr>
      <w:r>
        <w:rPr>
          <w:rFonts w:ascii="Times New Roman" w:hAnsi="Times New Roman"/>
          <w:noProof/>
          <w:sz w:val="4"/>
        </w:rPr>
        <mc:AlternateContent>
          <mc:Choice Requires="wps">
            <w:drawing>
              <wp:anchor distT="0" distB="0" distL="114300" distR="114300" simplePos="0" relativeHeight="251663360" behindDoc="0" locked="0" layoutInCell="1" allowOverlap="1">
                <wp:simplePos x="0" y="0"/>
                <wp:positionH relativeFrom="column">
                  <wp:posOffset>8368030</wp:posOffset>
                </wp:positionH>
                <wp:positionV relativeFrom="paragraph">
                  <wp:posOffset>40640</wp:posOffset>
                </wp:positionV>
                <wp:extent cx="1638300" cy="0"/>
                <wp:effectExtent l="13335" t="8255" r="571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58.9pt;margin-top:3.2pt;width:1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n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9lsMp+koBy9+hJSXBONdf4T1z0KRomdt0S0na+0UiC8tlksQw4v&#10;zgdapLgmhKpKb4SUUX+p0FDixXQ8jQlOS8GCM4Q52+4qadGBhA2Kv9gjeO7DrN4rFsE6Ttj6Ynsi&#10;5NmG4lIFPGgM6Fys84r8WKSL9Xw9z0f5eLYe5Wldj543VT6abbLHaT2pq6rOfgZqWV50gjGuArvr&#10;umb5363D5eGcF+22sLcxJO/R47yA7PU/ko7KBjHPa7HT7LS1V8VhQ2Pw5TWFJ3B/B/v+za9+AQAA&#10;//8DAFBLAwQUAAYACAAAACEAZUKs090AAAAJAQAADwAAAGRycy9kb3ducmV2LnhtbEyPQU/CQBCF&#10;7yb8h82QcDGyLVrA2i0hJB48CiRel+7QVruzTXdLK7/ewYse35uXN9/LNqNtxAU7XztSEM8jEEiF&#10;MzWVCo6H14c1CB80Gd04QgXf6GGTT+4ynRo30Dte9qEUXEI+1QqqENpUSl9UaLWfuxaJb2fXWR1Y&#10;dqU0nR643DZyEUVLaXVN/KHSLe4qLL72vVWAvk/iaPtsy+Pbdbj/WFw/h/ag1Gw6bl9ABBzDXxhu&#10;+IwOOTOdXE/Gi4b1Y7xi9qBg+QTiFkhWCRunX0Pmmfy/IP8BAAD//wMAUEsBAi0AFAAGAAgAAAAh&#10;ALaDOJL+AAAA4QEAABMAAAAAAAAAAAAAAAAAAAAAAFtDb250ZW50X1R5cGVzXS54bWxQSwECLQAU&#10;AAYACAAAACEAOP0h/9YAAACUAQAACwAAAAAAAAAAAAAAAAAvAQAAX3JlbHMvLnJlbHNQSwECLQAU&#10;AAYACAAAACEAVyv2Jx4CAAA7BAAADgAAAAAAAAAAAAAAAAAuAgAAZHJzL2Uyb0RvYy54bWxQSwEC&#10;LQAUAAYACAAAACEAZUKs090AAAAJAQAADwAAAAAAAAAAAAAAAAB4BAAAZHJzL2Rvd25yZXYueG1s&#10;UEsFBgAAAAAEAAQA8wAAAIIFAAAAAA==&#10;"/>
            </w:pict>
          </mc:Fallback>
        </mc:AlternateContent>
      </w:r>
    </w:p>
    <w:p w:rsidR="00D92B86" w:rsidRDefault="00A23DE2">
      <w:pPr>
        <w:spacing w:before="120" w:after="120" w:line="312" w:lineRule="auto"/>
        <w:ind w:firstLine="720"/>
        <w:jc w:val="both"/>
        <w:rPr>
          <w:rFonts w:ascii="Times New Roman" w:hAnsi="Times New Roman"/>
          <w:lang w:val="nl-NL"/>
        </w:rPr>
      </w:pPr>
      <w:r>
        <w:rPr>
          <w:rFonts w:ascii="Times New Roman" w:hAnsi="Times New Roman"/>
          <w:lang w:val="nl-NL"/>
        </w:rPr>
        <w:t xml:space="preserve">Thực hiện Quyết </w:t>
      </w:r>
      <w:r>
        <w:rPr>
          <w:rFonts w:ascii="Times New Roman" w:hAnsi="Times New Roman" w:hint="eastAsia"/>
          <w:lang w:val="nl-NL"/>
        </w:rPr>
        <w:t>đ</w:t>
      </w:r>
      <w:r>
        <w:rPr>
          <w:rFonts w:ascii="Times New Roman" w:hAnsi="Times New Roman"/>
          <w:lang w:val="nl-NL"/>
        </w:rPr>
        <w:t xml:space="preserve">ịnh </w:t>
      </w:r>
      <w:r>
        <w:rPr>
          <w:rFonts w:ascii="Times New Roman" w:hAnsi="Times New Roman"/>
          <w:spacing w:val="-2"/>
          <w:lang w:val="nl-NL"/>
        </w:rPr>
        <w:t>số 4561/Q</w:t>
      </w:r>
      <w:r>
        <w:rPr>
          <w:rFonts w:ascii="Times New Roman" w:hAnsi="Times New Roman" w:hint="eastAsia"/>
          <w:spacing w:val="-2"/>
          <w:lang w:val="nl-NL"/>
        </w:rPr>
        <w:t>Đ</w:t>
      </w:r>
      <w:r>
        <w:rPr>
          <w:rFonts w:ascii="Times New Roman" w:hAnsi="Times New Roman"/>
          <w:spacing w:val="-2"/>
          <w:lang w:val="nl-NL"/>
        </w:rPr>
        <w:t xml:space="preserve">-UBND ngày 18/11/2024 của Uỷ ban nhân dân tỉnh Thanh Hóa về việc thành lập Hội </w:t>
      </w:r>
      <w:r>
        <w:rPr>
          <w:rFonts w:ascii="Times New Roman" w:hAnsi="Times New Roman" w:hint="eastAsia"/>
          <w:spacing w:val="-2"/>
          <w:lang w:val="nl-NL"/>
        </w:rPr>
        <w:t>đ</w:t>
      </w:r>
      <w:r>
        <w:rPr>
          <w:rFonts w:ascii="Times New Roman" w:hAnsi="Times New Roman"/>
          <w:spacing w:val="-2"/>
          <w:lang w:val="nl-NL"/>
        </w:rPr>
        <w:t xml:space="preserve">ồng thẩm </w:t>
      </w:r>
      <w:r>
        <w:rPr>
          <w:rFonts w:ascii="Times New Roman" w:hAnsi="Times New Roman" w:hint="eastAsia"/>
          <w:spacing w:val="-2"/>
          <w:lang w:val="nl-NL"/>
        </w:rPr>
        <w:t>đ</w:t>
      </w:r>
      <w:r>
        <w:rPr>
          <w:rFonts w:ascii="Times New Roman" w:hAnsi="Times New Roman"/>
          <w:spacing w:val="-2"/>
          <w:lang w:val="nl-NL"/>
        </w:rPr>
        <w:t xml:space="preserve">ịnh Bảng giá </w:t>
      </w:r>
      <w:r>
        <w:rPr>
          <w:rFonts w:ascii="Times New Roman" w:hAnsi="Times New Roman" w:hint="eastAsia"/>
          <w:spacing w:val="-2"/>
          <w:lang w:val="nl-NL"/>
        </w:rPr>
        <w:t>đ</w:t>
      </w:r>
      <w:r>
        <w:rPr>
          <w:rFonts w:ascii="Times New Roman" w:hAnsi="Times New Roman"/>
          <w:spacing w:val="-2"/>
          <w:lang w:val="nl-NL"/>
        </w:rPr>
        <w:t>ất tỉnh Thanh Hóa.</w:t>
      </w:r>
      <w:r>
        <w:rPr>
          <w:rFonts w:ascii="Times New Roman" w:hAnsi="Times New Roman"/>
          <w:lang w:val="nl-NL"/>
        </w:rPr>
        <w:t xml:space="preserve"> Sở Tài chính kính mời các tổ chức t</w:t>
      </w:r>
      <w:r>
        <w:rPr>
          <w:rFonts w:ascii="Times New Roman" w:hAnsi="Times New Roman" w:hint="eastAsia"/>
          <w:lang w:val="nl-NL"/>
        </w:rPr>
        <w:t>ư</w:t>
      </w:r>
      <w:r>
        <w:rPr>
          <w:rFonts w:ascii="Times New Roman" w:hAnsi="Times New Roman"/>
          <w:lang w:val="nl-NL"/>
        </w:rPr>
        <w:t xml:space="preserve"> vấn xác </w:t>
      </w:r>
      <w:r>
        <w:rPr>
          <w:rFonts w:ascii="Times New Roman" w:hAnsi="Times New Roman" w:hint="eastAsia"/>
          <w:lang w:val="nl-NL"/>
        </w:rPr>
        <w:t>đ</w:t>
      </w:r>
      <w:r>
        <w:rPr>
          <w:rFonts w:ascii="Times New Roman" w:hAnsi="Times New Roman"/>
          <w:lang w:val="nl-NL"/>
        </w:rPr>
        <w:t xml:space="preserve">ịnh giá </w:t>
      </w:r>
      <w:r>
        <w:rPr>
          <w:rFonts w:ascii="Times New Roman" w:hAnsi="Times New Roman" w:hint="eastAsia"/>
          <w:lang w:val="nl-NL"/>
        </w:rPr>
        <w:t>đ</w:t>
      </w:r>
      <w:r>
        <w:rPr>
          <w:rFonts w:ascii="Times New Roman" w:hAnsi="Times New Roman"/>
          <w:lang w:val="nl-NL"/>
        </w:rPr>
        <w:t xml:space="preserve">ất và chuyên gia về giá </w:t>
      </w:r>
      <w:r>
        <w:rPr>
          <w:rFonts w:ascii="Times New Roman" w:hAnsi="Times New Roman" w:hint="eastAsia"/>
          <w:lang w:val="nl-NL"/>
        </w:rPr>
        <w:t>đ</w:t>
      </w:r>
      <w:r>
        <w:rPr>
          <w:rFonts w:ascii="Times New Roman" w:hAnsi="Times New Roman"/>
          <w:lang w:val="nl-NL"/>
        </w:rPr>
        <w:t xml:space="preserve">ất tham gia Hội </w:t>
      </w:r>
      <w:r>
        <w:rPr>
          <w:rFonts w:ascii="Times New Roman" w:hAnsi="Times New Roman" w:hint="eastAsia"/>
          <w:lang w:val="nl-NL"/>
        </w:rPr>
        <w:t>đ</w:t>
      </w:r>
      <w:r>
        <w:rPr>
          <w:rFonts w:ascii="Times New Roman" w:hAnsi="Times New Roman"/>
          <w:lang w:val="nl-NL"/>
        </w:rPr>
        <w:t xml:space="preserve">ồng thẩm </w:t>
      </w:r>
      <w:r>
        <w:rPr>
          <w:rFonts w:ascii="Times New Roman" w:hAnsi="Times New Roman" w:hint="eastAsia"/>
          <w:lang w:val="nl-NL"/>
        </w:rPr>
        <w:t>đ</w:t>
      </w:r>
      <w:r>
        <w:rPr>
          <w:rFonts w:ascii="Times New Roman" w:hAnsi="Times New Roman"/>
          <w:lang w:val="nl-NL"/>
        </w:rPr>
        <w:t>ịnh Bảng giá</w:t>
      </w:r>
      <w:r>
        <w:rPr>
          <w:rFonts w:ascii="Times New Roman" w:hAnsi="Times New Roman"/>
          <w:lang w:val="nl-NL"/>
        </w:rPr>
        <w:t xml:space="preserve"> </w:t>
      </w:r>
      <w:r>
        <w:rPr>
          <w:rFonts w:ascii="Times New Roman" w:hAnsi="Times New Roman" w:hint="eastAsia"/>
          <w:lang w:val="nl-NL"/>
        </w:rPr>
        <w:t>đ</w:t>
      </w:r>
      <w:r>
        <w:rPr>
          <w:rFonts w:ascii="Times New Roman" w:hAnsi="Times New Roman"/>
          <w:lang w:val="nl-NL"/>
        </w:rPr>
        <w:t>ất tỉnh Thanh Hóa, cụ thể như sau:</w:t>
      </w:r>
    </w:p>
    <w:p w:rsidR="00D92B86" w:rsidRDefault="00A23DE2">
      <w:pPr>
        <w:spacing w:before="120" w:after="120" w:line="312" w:lineRule="auto"/>
        <w:ind w:firstLine="720"/>
        <w:jc w:val="both"/>
        <w:rPr>
          <w:rFonts w:ascii="Times New Roman" w:hAnsi="Times New Roman"/>
          <w:lang w:val="nl-NL"/>
        </w:rPr>
      </w:pPr>
      <w:r>
        <w:rPr>
          <w:rFonts w:ascii="Times New Roman" w:hAnsi="Times New Roman"/>
          <w:lang w:val="nl-NL"/>
        </w:rPr>
        <w:t>1. Về điều kiện tham gia Hội đồng thẩm định Bảng giá đất:</w:t>
      </w:r>
    </w:p>
    <w:p w:rsidR="00D92B86" w:rsidRDefault="00A23DE2">
      <w:pPr>
        <w:spacing w:before="120" w:after="120" w:line="312" w:lineRule="auto"/>
        <w:ind w:firstLine="720"/>
        <w:jc w:val="both"/>
        <w:rPr>
          <w:rFonts w:ascii="Times New Roman" w:hAnsi="Times New Roman"/>
          <w:lang w:val="nl-NL"/>
        </w:rPr>
      </w:pPr>
      <w:r>
        <w:rPr>
          <w:rFonts w:ascii="Times New Roman" w:hAnsi="Times New Roman"/>
          <w:lang w:val="nl-NL"/>
        </w:rPr>
        <w:t>-</w:t>
      </w:r>
      <w:r>
        <w:rPr>
          <w:rFonts w:ascii="Times New Roman" w:hAnsi="Times New Roman"/>
        </w:rPr>
        <w:t xml:space="preserve"> Tổ chức tư vấn xác định giá đất cử đại diện tham gia </w:t>
      </w:r>
      <w:r>
        <w:rPr>
          <w:rFonts w:ascii="Times New Roman" w:hAnsi="Times New Roman"/>
          <w:lang w:val="nl-NL"/>
        </w:rPr>
        <w:t>Hội đồng thẩm định Bảng giá đất là người đủ điều kiện hành nghề tư vấn xác định giá đất theo quy định và k</w:t>
      </w:r>
      <w:r>
        <w:rPr>
          <w:rFonts w:ascii="Times New Roman" w:hAnsi="Times New Roman"/>
          <w:lang w:val="nl-NL"/>
        </w:rPr>
        <w:t>hông thuộc tổ chức tư vấn xác định giá đất được thuê để xây dựng, điều chỉnh, sửa đổi, bổ sung bảng giá đất.</w:t>
      </w:r>
    </w:p>
    <w:p w:rsidR="00D92B86" w:rsidRDefault="00A23DE2">
      <w:pPr>
        <w:spacing w:before="120" w:after="120" w:line="312" w:lineRule="auto"/>
        <w:ind w:firstLine="720"/>
        <w:jc w:val="both"/>
        <w:rPr>
          <w:rFonts w:ascii="Times New Roman" w:hAnsi="Times New Roman"/>
          <w:lang w:val="nl-NL"/>
        </w:rPr>
      </w:pPr>
      <w:r>
        <w:rPr>
          <w:rFonts w:ascii="Times New Roman" w:hAnsi="Times New Roman"/>
          <w:lang w:val="nl-NL"/>
        </w:rPr>
        <w:t xml:space="preserve">- Chuyên gia về giá đất tham gia Hội đồng là người có tối thiểu 05 năm kinh nghiệm làm việc một trong các lĩnh vực tài chính đất đai, quản lý giá, </w:t>
      </w:r>
      <w:r>
        <w:rPr>
          <w:rFonts w:ascii="Times New Roman" w:hAnsi="Times New Roman"/>
          <w:lang w:val="nl-NL"/>
        </w:rPr>
        <w:t>quản lý đất đai, thẩm định giá.</w:t>
      </w:r>
    </w:p>
    <w:p w:rsidR="00D92B86" w:rsidRDefault="00A23DE2">
      <w:pPr>
        <w:spacing w:before="120" w:after="120" w:line="312" w:lineRule="auto"/>
        <w:ind w:firstLine="720"/>
        <w:jc w:val="both"/>
        <w:rPr>
          <w:rFonts w:ascii="Times New Roman" w:hAnsi="Times New Roman"/>
          <w:lang w:val="nl-NL"/>
        </w:rPr>
      </w:pPr>
      <w:r>
        <w:rPr>
          <w:rFonts w:ascii="Times New Roman" w:hAnsi="Times New Roman"/>
          <w:lang w:val="nl-NL"/>
        </w:rPr>
        <w:t>2. Thông tin liên hệ: Sở Tài chính Thanh Hóa; số điện thoại: 0976 153 131.</w:t>
      </w:r>
    </w:p>
    <w:p w:rsidR="00D92B86" w:rsidRDefault="00A23DE2">
      <w:pPr>
        <w:spacing w:before="120" w:after="120" w:line="312" w:lineRule="auto"/>
        <w:ind w:firstLine="720"/>
        <w:jc w:val="both"/>
        <w:rPr>
          <w:rFonts w:ascii="Times New Roman" w:hAnsi="Times New Roman"/>
          <w:lang w:val="nl-NL"/>
        </w:rPr>
      </w:pPr>
      <w:r>
        <w:rPr>
          <w:rFonts w:ascii="Times New Roman" w:hAnsi="Times New Roman"/>
          <w:lang w:val="nl-NL"/>
        </w:rPr>
        <w:t>3. Thời hạn đăng ký tham gia: Chậm nhất là ngày 25/11/2024.</w:t>
      </w:r>
    </w:p>
    <w:p w:rsidR="00D92B86" w:rsidRDefault="00D92B86">
      <w:pPr>
        <w:spacing w:before="120" w:after="120" w:line="312" w:lineRule="auto"/>
        <w:ind w:firstLine="720"/>
        <w:jc w:val="both"/>
        <w:rPr>
          <w:rFonts w:ascii="Times New Roman" w:hAnsi="Times New Roman"/>
          <w:color w:val="FF0000"/>
          <w:lang w:val="nl-NL"/>
        </w:rPr>
      </w:pPr>
    </w:p>
    <w:sectPr w:rsidR="00D92B86">
      <w:pgSz w:w="12240" w:h="15840"/>
      <w:pgMar w:top="737" w:right="1021" w:bottom="79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62367"/>
    <w:multiLevelType w:val="hybridMultilevel"/>
    <w:tmpl w:val="5D66AC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5C5A2E"/>
    <w:multiLevelType w:val="hybridMultilevel"/>
    <w:tmpl w:val="B1D836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1812B57"/>
    <w:multiLevelType w:val="hybridMultilevel"/>
    <w:tmpl w:val="ACFE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75A45"/>
    <w:multiLevelType w:val="hybridMultilevel"/>
    <w:tmpl w:val="B92EA4AE"/>
    <w:lvl w:ilvl="0" w:tplc="3EE669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C66A62"/>
    <w:multiLevelType w:val="hybridMultilevel"/>
    <w:tmpl w:val="E4007638"/>
    <w:lvl w:ilvl="0" w:tplc="E1B21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D87E7F"/>
    <w:multiLevelType w:val="hybridMultilevel"/>
    <w:tmpl w:val="1D0EE124"/>
    <w:lvl w:ilvl="0" w:tplc="38CC5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4D16B9"/>
    <w:multiLevelType w:val="hybridMultilevel"/>
    <w:tmpl w:val="57F02254"/>
    <w:lvl w:ilvl="0" w:tplc="4596E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1314E"/>
    <w:multiLevelType w:val="hybridMultilevel"/>
    <w:tmpl w:val="D022595C"/>
    <w:lvl w:ilvl="0" w:tplc="FBEE63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124EE"/>
    <w:multiLevelType w:val="hybridMultilevel"/>
    <w:tmpl w:val="3D0A1DE0"/>
    <w:lvl w:ilvl="0" w:tplc="505098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7"/>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86"/>
    <w:rsid w:val="00A23DE2"/>
    <w:rsid w:val="00D92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3">
    <w:name w:val="heading 3"/>
    <w:basedOn w:val="Normal"/>
    <w:next w:val="Normal"/>
    <w:link w:val="Heading3Char"/>
    <w:qFormat/>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ubtleEmphasis">
    <w:name w:val="Subtle Emphasis"/>
    <w:basedOn w:val="DefaultParagraphFont"/>
    <w:uiPriority w:val="19"/>
    <w:qFormat/>
    <w:rPr>
      <w:i/>
      <w:iCs/>
      <w:color w:val="404040" w:themeColor="text1" w:themeTint="BF"/>
    </w:rPr>
  </w:style>
  <w:style w:type="character" w:customStyle="1" w:styleId="Heading3Char">
    <w:name w:val="Heading 3 Char"/>
    <w:basedOn w:val="DefaultParagraphFont"/>
    <w:link w:val="Heading3"/>
    <w:rPr>
      <w:rFonts w:ascii=".VnTimeH" w:hAnsi=".VnTimeH"/>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3">
    <w:name w:val="heading 3"/>
    <w:basedOn w:val="Normal"/>
    <w:next w:val="Normal"/>
    <w:link w:val="Heading3Char"/>
    <w:qFormat/>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ubtleEmphasis">
    <w:name w:val="Subtle Emphasis"/>
    <w:basedOn w:val="DefaultParagraphFont"/>
    <w:uiPriority w:val="19"/>
    <w:qFormat/>
    <w:rPr>
      <w:i/>
      <w:iCs/>
      <w:color w:val="404040" w:themeColor="text1" w:themeTint="BF"/>
    </w:rPr>
  </w:style>
  <w:style w:type="character" w:customStyle="1" w:styleId="Heading3Char">
    <w:name w:val="Heading 3 Char"/>
    <w:basedOn w:val="DefaultParagraphFont"/>
    <w:link w:val="Heading3"/>
    <w:rPr>
      <w:rFonts w:ascii=".VnTimeH" w:hAnsi=".VnTimeH"/>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C8645AB-B551-4D35-BEDD-479C2BEACA65}">
  <ds:schemaRefs>
    <ds:schemaRef ds:uri="http://schemas.openxmlformats.org/officeDocument/2006/bibliography"/>
  </ds:schemaRefs>
</ds:datastoreItem>
</file>

<file path=customXml/itemProps2.xml><?xml version="1.0" encoding="utf-8"?>
<ds:datastoreItem xmlns:ds="http://schemas.openxmlformats.org/officeDocument/2006/customXml" ds:itemID="{33DF80E2-F824-479C-9FAB-98494653F3EE}"/>
</file>

<file path=customXml/itemProps3.xml><?xml version="1.0" encoding="utf-8"?>
<ds:datastoreItem xmlns:ds="http://schemas.openxmlformats.org/officeDocument/2006/customXml" ds:itemID="{3A7C551A-2796-4FA8-AE73-207D026CE6F6}"/>
</file>

<file path=customXml/itemProps4.xml><?xml version="1.0" encoding="utf-8"?>
<ds:datastoreItem xmlns:ds="http://schemas.openxmlformats.org/officeDocument/2006/customXml" ds:itemID="{D408DE8A-7BDD-4CA1-9302-7235B5A27A60}"/>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UBND TỈNH THÁIBÌNH</vt:lpstr>
    </vt:vector>
  </TitlesOfParts>
  <Company>HOME</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THÁIBÌNH</dc:title>
  <dc:creator>User</dc:creator>
  <cp:lastModifiedBy>Acer</cp:lastModifiedBy>
  <cp:revision>2</cp:revision>
  <cp:lastPrinted>2024-07-15T07:24:00Z</cp:lastPrinted>
  <dcterms:created xsi:type="dcterms:W3CDTF">2024-11-19T02:40:00Z</dcterms:created>
  <dcterms:modified xsi:type="dcterms:W3CDTF">2024-11-19T02:40:00Z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