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6236"/>
      </w:tblGrid>
      <w:tr w:rsidR="0042097E" w:rsidTr="00021B4C">
        <w:trPr>
          <w:trHeight w:val="717"/>
        </w:trPr>
        <w:tc>
          <w:tcPr>
            <w:tcW w:w="2898" w:type="dxa"/>
          </w:tcPr>
          <w:p w:rsidR="0042097E" w:rsidRDefault="0042097E" w:rsidP="0042097E">
            <w:pPr>
              <w:pStyle w:val="Headerorfooter0"/>
              <w:shd w:val="clear" w:color="auto" w:fill="auto"/>
              <w:spacing w:line="240" w:lineRule="auto"/>
              <w:jc w:val="center"/>
            </w:pPr>
            <w:bookmarkStart w:id="0" w:name="_GoBack"/>
            <w:bookmarkEnd w:id="0"/>
            <w:r>
              <w:rPr>
                <w:rStyle w:val="Headerorfooter1"/>
                <w:b/>
                <w:bCs/>
              </w:rPr>
              <w:t>ỦY BAN NHÂN DÂN</w:t>
            </w:r>
          </w:p>
          <w:p w:rsidR="0042097E" w:rsidRPr="0042097E" w:rsidRDefault="00393719" w:rsidP="0042097E">
            <w:pPr>
              <w:pStyle w:val="Headerorfooter0"/>
              <w:shd w:val="clear" w:color="auto" w:fill="auto"/>
              <w:spacing w:line="240" w:lineRule="auto"/>
              <w:jc w:val="center"/>
              <w:rPr>
                <w:rStyle w:val="Bodytext3NotItalic"/>
                <w:i w:val="0"/>
                <w:iCs w:val="0"/>
                <w:lang w:val="en-US"/>
              </w:rPr>
            </w:pPr>
            <w:r>
              <w:rPr>
                <w:noProof/>
                <w:lang w:val="en-US" w:eastAsia="en-US" w:bidi="ar-SA"/>
              </w:rPr>
              <mc:AlternateContent>
                <mc:Choice Requires="wps">
                  <w:drawing>
                    <wp:anchor distT="0" distB="0" distL="114300" distR="114300" simplePos="0" relativeHeight="377489162" behindDoc="0" locked="0" layoutInCell="1" allowOverlap="1">
                      <wp:simplePos x="0" y="0"/>
                      <wp:positionH relativeFrom="column">
                        <wp:posOffset>451485</wp:posOffset>
                      </wp:positionH>
                      <wp:positionV relativeFrom="paragraph">
                        <wp:posOffset>215265</wp:posOffset>
                      </wp:positionV>
                      <wp:extent cx="622300" cy="0"/>
                      <wp:effectExtent l="13335" t="5715" r="12065" b="1333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3774891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6.95pt" to="8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ed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"/>
                  </w:pict>
                </mc:Fallback>
              </mc:AlternateContent>
            </w:r>
            <w:r w:rsidR="0042097E">
              <w:rPr>
                <w:rStyle w:val="Headerorfooter1"/>
                <w:b/>
                <w:bCs/>
              </w:rPr>
              <w:t>TỈNH THANH HOÁ</w:t>
            </w:r>
          </w:p>
        </w:tc>
        <w:tc>
          <w:tcPr>
            <w:tcW w:w="6316" w:type="dxa"/>
          </w:tcPr>
          <w:p w:rsidR="0042097E" w:rsidRDefault="0042097E" w:rsidP="0042097E">
            <w:pPr>
              <w:pStyle w:val="Headerorfooter0"/>
              <w:shd w:val="clear" w:color="auto" w:fill="auto"/>
              <w:spacing w:line="240" w:lineRule="auto"/>
              <w:jc w:val="center"/>
            </w:pPr>
            <w:r>
              <w:rPr>
                <w:rStyle w:val="Headerorfooter1"/>
                <w:b/>
                <w:bCs/>
              </w:rPr>
              <w:t>CỘNG HOÀ XÃ HỘI CHỦ NGHĨA VIỆT NAM</w:t>
            </w:r>
          </w:p>
          <w:p w:rsidR="0042097E" w:rsidRPr="0042097E" w:rsidRDefault="00393719" w:rsidP="0042097E">
            <w:pPr>
              <w:pStyle w:val="Headerorfooter0"/>
              <w:shd w:val="clear" w:color="auto" w:fill="auto"/>
              <w:spacing w:line="240" w:lineRule="auto"/>
              <w:jc w:val="center"/>
              <w:rPr>
                <w:rStyle w:val="Bodytext3NotItalic"/>
                <w:i w:val="0"/>
                <w:iCs w:val="0"/>
                <w:lang w:val="en-US"/>
              </w:rPr>
            </w:pPr>
            <w:r>
              <w:rPr>
                <w:noProof/>
                <w:lang w:val="en-US" w:eastAsia="en-US" w:bidi="ar-SA"/>
              </w:rPr>
              <mc:AlternateContent>
                <mc:Choice Requires="wps">
                  <w:drawing>
                    <wp:anchor distT="0" distB="0" distL="114300" distR="114300" simplePos="0" relativeHeight="377488138" behindDoc="0" locked="0" layoutInCell="1" allowOverlap="1">
                      <wp:simplePos x="0" y="0"/>
                      <wp:positionH relativeFrom="column">
                        <wp:posOffset>1002030</wp:posOffset>
                      </wp:positionH>
                      <wp:positionV relativeFrom="paragraph">
                        <wp:posOffset>211455</wp:posOffset>
                      </wp:positionV>
                      <wp:extent cx="1866900" cy="0"/>
                      <wp:effectExtent l="11430" t="11430" r="7620" b="762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377488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6.65pt" to="225.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hT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Ewm89mi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"/>
                  </w:pict>
                </mc:Fallback>
              </mc:AlternateContent>
            </w:r>
            <w:r w:rsidR="0042097E">
              <w:rPr>
                <w:rStyle w:val="Headerorfooter1"/>
                <w:b/>
                <w:bCs/>
              </w:rPr>
              <w:t>Độc lập - Tự do - Hạnh phúc</w:t>
            </w:r>
          </w:p>
        </w:tc>
      </w:tr>
    </w:tbl>
    <w:p w:rsidR="003D3146" w:rsidRDefault="0042097E" w:rsidP="0042097E">
      <w:pPr>
        <w:pStyle w:val="Bodytext30"/>
        <w:shd w:val="clear" w:color="auto" w:fill="auto"/>
        <w:tabs>
          <w:tab w:val="left" w:pos="3718"/>
        </w:tabs>
        <w:spacing w:before="120" w:after="440" w:line="260" w:lineRule="exact"/>
        <w:ind w:left="180"/>
      </w:pPr>
      <w:r>
        <w:rPr>
          <w:rStyle w:val="Bodytext3NotItalic"/>
        </w:rPr>
        <w:t xml:space="preserve">Số: </w:t>
      </w:r>
      <w:r>
        <w:rPr>
          <w:rStyle w:val="Bodytext3NotItalic"/>
          <w:lang w:val="en-US"/>
        </w:rPr>
        <w:t xml:space="preserve">       </w:t>
      </w:r>
      <w:r>
        <w:rPr>
          <w:rStyle w:val="Bodytext3NotItalic"/>
        </w:rPr>
        <w:t xml:space="preserve"> /TTr-UBND</w:t>
      </w:r>
      <w:r>
        <w:rPr>
          <w:rStyle w:val="Bodytext3NotItalic"/>
        </w:rPr>
        <w:tab/>
      </w:r>
      <w:r>
        <w:rPr>
          <w:rStyle w:val="Bodytext3NotItalic"/>
          <w:lang w:val="en-US"/>
        </w:rPr>
        <w:t xml:space="preserve">                    </w:t>
      </w:r>
      <w:r>
        <w:t>Thanh Hoá, ngày</w:t>
      </w:r>
      <w:r>
        <w:rPr>
          <w:rStyle w:val="Bodytext3NotItalic"/>
        </w:rPr>
        <w:t xml:space="preserve"> </w:t>
      </w:r>
      <w:r>
        <w:rPr>
          <w:rStyle w:val="Bodytext3NotItalic"/>
          <w:lang w:val="en-US"/>
        </w:rPr>
        <w:t xml:space="preserve">  </w:t>
      </w:r>
      <w:r>
        <w:rPr>
          <w:rStyle w:val="Bodytext3NotItalic"/>
        </w:rPr>
        <w:t xml:space="preserve"> </w:t>
      </w:r>
      <w:r>
        <w:t>tháng</w:t>
      </w:r>
      <w:r>
        <w:rPr>
          <w:lang w:val="en-US"/>
        </w:rPr>
        <w:t xml:space="preserve"> </w:t>
      </w:r>
      <w:r>
        <w:rPr>
          <w:rStyle w:val="Bodytext3NotItalic"/>
          <w:lang w:val="en-US"/>
        </w:rPr>
        <w:t xml:space="preserve">   </w:t>
      </w:r>
      <w:r>
        <w:rPr>
          <w:rStyle w:val="Bodytext3NotItalic"/>
        </w:rPr>
        <w:t xml:space="preserve"> </w:t>
      </w:r>
      <w:r>
        <w:t>năm 2023</w:t>
      </w:r>
    </w:p>
    <w:p w:rsidR="003D3146" w:rsidRDefault="0042097E">
      <w:pPr>
        <w:pStyle w:val="Heading20"/>
        <w:keepNext/>
        <w:keepLines/>
        <w:shd w:val="clear" w:color="auto" w:fill="auto"/>
        <w:spacing w:before="0"/>
        <w:ind w:left="20"/>
      </w:pPr>
      <w:bookmarkStart w:id="1" w:name="bookmark0"/>
      <w:r>
        <w:t>TỜ TRÌNH</w:t>
      </w:r>
      <w:bookmarkEnd w:id="1"/>
    </w:p>
    <w:p w:rsidR="003D3146" w:rsidRDefault="0042097E">
      <w:pPr>
        <w:pStyle w:val="Bodytext40"/>
        <w:shd w:val="clear" w:color="auto" w:fill="auto"/>
        <w:spacing w:after="529"/>
        <w:ind w:left="20"/>
      </w:pPr>
      <w:r>
        <w:rPr>
          <w:lang w:val="en-US"/>
        </w:rPr>
        <w:t>V</w:t>
      </w:r>
      <w:r>
        <w:t xml:space="preserve">ề việc đề nghị </w:t>
      </w:r>
      <w:r>
        <w:rPr>
          <w:lang w:val="en-US"/>
        </w:rPr>
        <w:t>ban hành</w:t>
      </w:r>
      <w:r>
        <w:t xml:space="preserve"> Nghị quyết của Hội đồng</w:t>
      </w:r>
      <w:r>
        <w:br/>
        <w:t>nhân dân tỉnh quy định mức phân bổ kinh phí bảo đảm cho công tác</w:t>
      </w:r>
      <w:r>
        <w:br/>
        <w:t>xây dựng văn bản quy phạm pháp luật và hoàn thiện hệ thống</w:t>
      </w:r>
      <w:r>
        <w:br/>
        <w:t>pháp luật trên địa bàn tỉnh Thanh Hoá</w:t>
      </w:r>
    </w:p>
    <w:p w:rsidR="003D3146" w:rsidRDefault="0042097E">
      <w:pPr>
        <w:pStyle w:val="Bodytext20"/>
        <w:shd w:val="clear" w:color="auto" w:fill="auto"/>
        <w:spacing w:before="0" w:after="293" w:line="260" w:lineRule="exact"/>
        <w:ind w:left="20"/>
      </w:pPr>
      <w:r>
        <w:t>Kính gửi: Hội đồng nhân dân tỉnh Thanh Hóa.</w:t>
      </w:r>
    </w:p>
    <w:p w:rsidR="003D3146" w:rsidRDefault="0042097E">
      <w:pPr>
        <w:pStyle w:val="Bodytext20"/>
        <w:shd w:val="clear" w:color="auto" w:fill="auto"/>
        <w:spacing w:before="0" w:after="117" w:line="331" w:lineRule="exact"/>
        <w:ind w:firstLine="760"/>
        <w:jc w:val="both"/>
      </w:pPr>
      <w: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3D3146" w:rsidRDefault="0042097E">
      <w:pPr>
        <w:pStyle w:val="Bodytext20"/>
        <w:shd w:val="clear" w:color="auto" w:fill="auto"/>
        <w:spacing w:before="0" w:after="60" w:line="260" w:lineRule="exact"/>
        <w:ind w:firstLine="760"/>
        <w:jc w:val="both"/>
      </w:pPr>
      <w:r>
        <w:t>Căn cứ Luật Ngân sách nhà nước ngày 25 tháng 6 năm 2015;</w:t>
      </w:r>
    </w:p>
    <w:p w:rsidR="003D3146" w:rsidRDefault="0042097E">
      <w:pPr>
        <w:pStyle w:val="Bodytext20"/>
        <w:shd w:val="clear" w:color="auto" w:fill="auto"/>
        <w:spacing w:before="0" w:after="56" w:line="331" w:lineRule="exact"/>
        <w:ind w:firstLine="760"/>
        <w:jc w:val="both"/>
      </w:pPr>
      <w:r>
        <w:t>Căn cứ Luật Ban hành văn bản quy phạm pháp luật ngày 22 tháng 6 năm 2015; Luật Sửa đổi, bổ sung một số điều của Luật Ban hành văn bản quy phạm pháp luật ngày 18 tháng 6 năm 2020;</w:t>
      </w:r>
    </w:p>
    <w:p w:rsidR="003D3146" w:rsidRDefault="0042097E">
      <w:pPr>
        <w:pStyle w:val="Bodytext20"/>
        <w:shd w:val="clear" w:color="auto" w:fill="auto"/>
        <w:spacing w:before="0" w:after="64" w:line="336" w:lineRule="exact"/>
        <w:ind w:firstLine="760"/>
        <w:jc w:val="both"/>
      </w:pPr>
      <w:r>
        <w:t>Căn cứ Nghị định số 163/2016/NĐ-CP ngày 21 tháng 12 năm 2016 của Chính phủ quy định chi tiết và hướng dẫn thi hành Luật Ngân sách nhà nước;</w:t>
      </w:r>
    </w:p>
    <w:p w:rsidR="003D3146" w:rsidRDefault="0042097E">
      <w:pPr>
        <w:pStyle w:val="Bodytext20"/>
        <w:shd w:val="clear" w:color="auto" w:fill="auto"/>
        <w:spacing w:before="0" w:after="60" w:line="331" w:lineRule="exact"/>
        <w:ind w:firstLine="760"/>
        <w:jc w:val="both"/>
      </w:pPr>
      <w:r>
        <w:t>Căn cứ 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 Thông tư số 42/2022/TT-BTC ngày 06 tháng 7 năm 2022 của Bộ trưởng Bộ Tài chính sửa đổi, bổ sung một số điều của Thông tư số 338/2016/TT-BTC ngày 28 tháng 12 năm 2016 của Bộ trưởng Bộ Tài chính;</w:t>
      </w:r>
    </w:p>
    <w:p w:rsidR="003D3146" w:rsidRDefault="0042097E">
      <w:pPr>
        <w:pStyle w:val="Bodytext20"/>
        <w:shd w:val="clear" w:color="auto" w:fill="auto"/>
        <w:spacing w:before="0" w:after="117" w:line="331" w:lineRule="exact"/>
        <w:ind w:firstLine="760"/>
        <w:jc w:val="both"/>
      </w:pPr>
      <w:r>
        <w:t xml:space="preserve">Trên cơ sở tham mưu đề xuất của Sở Tài chính tại Tờ trình số </w:t>
      </w:r>
      <w:r>
        <w:rPr>
          <w:lang w:val="en-US"/>
        </w:rPr>
        <w:t xml:space="preserve">    </w:t>
      </w:r>
      <w:r>
        <w:t xml:space="preserve">/TTr- STC ngày </w:t>
      </w:r>
      <w:r>
        <w:rPr>
          <w:lang w:val="en-US"/>
        </w:rPr>
        <w:t xml:space="preserve"> </w:t>
      </w:r>
      <w:r>
        <w:t xml:space="preserve"> tháng </w:t>
      </w:r>
      <w:r>
        <w:rPr>
          <w:lang w:val="en-US"/>
        </w:rPr>
        <w:t xml:space="preserve">   </w:t>
      </w:r>
      <w:r>
        <w:t xml:space="preserve"> năm 2023, ủy ban nhân dân tỉnh kính trình </w:t>
      </w:r>
      <w:r>
        <w:rPr>
          <w:lang w:val="en-US"/>
        </w:rPr>
        <w:t xml:space="preserve"> </w:t>
      </w:r>
      <w:r>
        <w:t xml:space="preserve">Hội đồng nhân dân tỉnh xem xét, </w:t>
      </w:r>
      <w:r>
        <w:rPr>
          <w:lang w:val="en-US"/>
        </w:rPr>
        <w:t>ban hành</w:t>
      </w:r>
      <w:r>
        <w:t xml:space="preserve"> Nghị quyết của Hội đồng nhân dân tỉnh quy định mức phân bổ kinh phí bảo đảm cho công tác xây dựng văn bản quy phạm pháp luật và hoàn thiện hệ thống pháp luật trên địa bàn tỉnh Thanh Hoá, với các nội dung như sau.</w:t>
      </w:r>
    </w:p>
    <w:p w:rsidR="003D3146" w:rsidRDefault="0042097E" w:rsidP="0042097E">
      <w:pPr>
        <w:pStyle w:val="Heading30"/>
        <w:keepNext/>
        <w:keepLines/>
        <w:numPr>
          <w:ilvl w:val="0"/>
          <w:numId w:val="1"/>
        </w:numPr>
        <w:shd w:val="clear" w:color="auto" w:fill="auto"/>
        <w:tabs>
          <w:tab w:val="left" w:pos="1094"/>
        </w:tabs>
        <w:spacing w:before="120" w:after="120" w:line="260" w:lineRule="exact"/>
        <w:ind w:firstLine="760"/>
      </w:pPr>
      <w:bookmarkStart w:id="2" w:name="bookmark1"/>
      <w:r>
        <w:t>C</w:t>
      </w:r>
      <w:r>
        <w:rPr>
          <w:lang w:val="en-US"/>
        </w:rPr>
        <w:t>Ơ</w:t>
      </w:r>
      <w:r>
        <w:t xml:space="preserve"> SỞ PHÁP LÝ, S</w:t>
      </w:r>
      <w:r>
        <w:rPr>
          <w:lang w:val="en-US"/>
        </w:rPr>
        <w:t>Ự</w:t>
      </w:r>
      <w:r>
        <w:t xml:space="preserve"> CẦN THIẾT BAN HÀNH NGHỊ QUYẾT</w:t>
      </w:r>
      <w:bookmarkEnd w:id="2"/>
    </w:p>
    <w:p w:rsidR="003D3146" w:rsidRDefault="0042097E">
      <w:pPr>
        <w:pStyle w:val="Heading30"/>
        <w:keepNext/>
        <w:keepLines/>
        <w:shd w:val="clear" w:color="auto" w:fill="auto"/>
        <w:spacing w:before="0" w:after="0" w:line="260" w:lineRule="exact"/>
        <w:ind w:firstLine="760"/>
      </w:pPr>
      <w:bookmarkStart w:id="3" w:name="bookmark2"/>
      <w:r>
        <w:t>1. về cơ sở pháp lý ban hành Nghị quyết</w:t>
      </w:r>
      <w:bookmarkEnd w:id="3"/>
    </w:p>
    <w:p w:rsidR="003D3146" w:rsidRDefault="0042097E">
      <w:pPr>
        <w:pStyle w:val="Bodytext20"/>
        <w:shd w:val="clear" w:color="auto" w:fill="auto"/>
        <w:spacing w:before="0" w:after="120" w:line="336" w:lineRule="exact"/>
        <w:ind w:firstLine="760"/>
        <w:jc w:val="both"/>
      </w:pPr>
      <w:r>
        <w:t>Theo quy định tại khoản 1 Điều 27 Luật Ban hành văn bản quy phạm pháp luật, Hội đồng nhân dân tỉnh ban hành Nghị quyết để quy định chi tiết điều, khoản, điểm được giao trong văn bản quy phạm pháp luật của cơ quan nhà nước cấp trên.</w:t>
      </w:r>
    </w:p>
    <w:p w:rsidR="003D3146" w:rsidRDefault="0042097E">
      <w:pPr>
        <w:pStyle w:val="Bodytext20"/>
        <w:shd w:val="clear" w:color="auto" w:fill="auto"/>
        <w:spacing w:before="0" w:after="120" w:line="336" w:lineRule="exact"/>
        <w:ind w:firstLine="760"/>
        <w:jc w:val="both"/>
      </w:pPr>
      <w:r>
        <w:t>Căn cứ quy định tại khoản 1 Điều 7 Thông tư 338/2016/TT-BTC ngày 28 tháng 12 năm 2016 của Bộ trưởng Bộ Tài chính: Căn cứ khả năng ngân sách và tình tình thực tế, Hội đồng nhân dân tỉnh, thành phố trực thuộc trung ương quy định mức phân bổ cụ thể đối với từng loại văn bản quy phạm pháp luật để thực hiện cho phù hợp.</w:t>
      </w:r>
    </w:p>
    <w:p w:rsidR="003D3146" w:rsidRDefault="0042097E">
      <w:pPr>
        <w:pStyle w:val="Bodytext20"/>
        <w:shd w:val="clear" w:color="auto" w:fill="auto"/>
        <w:spacing w:before="0" w:after="181" w:line="336" w:lineRule="exact"/>
        <w:ind w:firstLine="760"/>
        <w:jc w:val="both"/>
      </w:pPr>
      <w:r>
        <w:lastRenderedPageBreak/>
        <w:t>Do đó, Hội đồng nhân dân tỉnh ban hành Nghị quyết quy định mức phân bổ kinh phí bảo đảm cho công tác xây dựng văn bản quy phạm pháp luật và hoàn thiện hệ thống pháp luật trên địa bàn tỉnh Thanh Hoá là đúng thẩm quyền.</w:t>
      </w:r>
    </w:p>
    <w:p w:rsidR="003D3146" w:rsidRDefault="0042097E">
      <w:pPr>
        <w:pStyle w:val="Heading30"/>
        <w:keepNext/>
        <w:keepLines/>
        <w:numPr>
          <w:ilvl w:val="0"/>
          <w:numId w:val="2"/>
        </w:numPr>
        <w:shd w:val="clear" w:color="auto" w:fill="auto"/>
        <w:tabs>
          <w:tab w:val="left" w:pos="1145"/>
        </w:tabs>
        <w:spacing w:before="0" w:after="109" w:line="260" w:lineRule="exact"/>
        <w:ind w:firstLine="760"/>
      </w:pPr>
      <w:bookmarkStart w:id="4" w:name="bookmark3"/>
      <w:r>
        <w:t>về sự cần thiết ban hành Nghị quyết</w:t>
      </w:r>
      <w:bookmarkEnd w:id="4"/>
    </w:p>
    <w:p w:rsidR="003D3146" w:rsidRDefault="0042097E">
      <w:pPr>
        <w:pStyle w:val="Bodytext20"/>
        <w:shd w:val="clear" w:color="auto" w:fill="auto"/>
        <w:spacing w:before="0" w:after="181" w:line="336" w:lineRule="exact"/>
        <w:ind w:firstLine="760"/>
        <w:jc w:val="both"/>
      </w:pPr>
      <w:r>
        <w:t>Hiện nay, tỉnh Thanh Hóa chưa có quy định mức phân bổ kinh phí bảo đảm cho công tác xây dựng văn bản quy phạm pháp luật và hoàn thiện hệ thống pháp luật. Vì vậy, để có đầy đủ cơ sở pháp lý khi triển khai thực hiện, việc Thường trực Hội đồng nhân dân tỉnh chấp thuận nhiệm vụ xây dựng Nghị quyết của Hội đồng nhân dân tỉnh quy định mức phân bổ kinh phí bảo đảm cho công tác xây dựng văn bản quy phạm pháp luật và hoàn thiện hệ thống pháp luật trên địa bàn tỉnh Thanh Hoá là cần thiết.</w:t>
      </w:r>
    </w:p>
    <w:p w:rsidR="003D3146" w:rsidRDefault="0042097E">
      <w:pPr>
        <w:pStyle w:val="Heading30"/>
        <w:keepNext/>
        <w:keepLines/>
        <w:numPr>
          <w:ilvl w:val="0"/>
          <w:numId w:val="1"/>
        </w:numPr>
        <w:shd w:val="clear" w:color="auto" w:fill="auto"/>
        <w:tabs>
          <w:tab w:val="left" w:pos="1207"/>
        </w:tabs>
        <w:spacing w:before="0" w:after="117" w:line="260" w:lineRule="exact"/>
        <w:ind w:firstLine="760"/>
      </w:pPr>
      <w:bookmarkStart w:id="5" w:name="bookmark4"/>
      <w:r>
        <w:t>MỤC ĐÍCH, QUAN ĐIỂM XÂY DựNG VĂN BẢN</w:t>
      </w:r>
      <w:bookmarkEnd w:id="5"/>
    </w:p>
    <w:p w:rsidR="003D3146" w:rsidRDefault="0042097E">
      <w:pPr>
        <w:pStyle w:val="Heading30"/>
        <w:keepNext/>
        <w:keepLines/>
        <w:numPr>
          <w:ilvl w:val="0"/>
          <w:numId w:val="3"/>
        </w:numPr>
        <w:shd w:val="clear" w:color="auto" w:fill="auto"/>
        <w:tabs>
          <w:tab w:val="left" w:pos="1125"/>
        </w:tabs>
        <w:spacing w:before="0" w:after="113" w:line="260" w:lineRule="exact"/>
        <w:ind w:firstLine="760"/>
      </w:pPr>
      <w:bookmarkStart w:id="6" w:name="bookmark5"/>
      <w:r>
        <w:t>Mục đích</w:t>
      </w:r>
      <w:bookmarkEnd w:id="6"/>
    </w:p>
    <w:p w:rsidR="003D3146" w:rsidRDefault="0042097E">
      <w:pPr>
        <w:pStyle w:val="Bodytext20"/>
        <w:shd w:val="clear" w:color="auto" w:fill="auto"/>
        <w:spacing w:before="0" w:after="181" w:line="336" w:lineRule="exact"/>
        <w:ind w:firstLine="760"/>
        <w:jc w:val="both"/>
      </w:pPr>
      <w:r>
        <w:t>Quy định thống nhất nội dung, mức phân bổ cụ thể đối với từng loại văn bản quy phạm pháp luật, tạo cơ sở pháp lý đồng bộ cho công tác xây dựng văn bản quy phạm pháp luật và hoàn thiện hệ thống pháp luật trên địa bàn tỉnh Thanh Hoá</w:t>
      </w:r>
    </w:p>
    <w:p w:rsidR="003D3146" w:rsidRDefault="0042097E">
      <w:pPr>
        <w:pStyle w:val="Heading30"/>
        <w:keepNext/>
        <w:keepLines/>
        <w:numPr>
          <w:ilvl w:val="0"/>
          <w:numId w:val="3"/>
        </w:numPr>
        <w:shd w:val="clear" w:color="auto" w:fill="auto"/>
        <w:tabs>
          <w:tab w:val="left" w:pos="1145"/>
        </w:tabs>
        <w:spacing w:before="0" w:after="113" w:line="260" w:lineRule="exact"/>
        <w:ind w:firstLine="760"/>
      </w:pPr>
      <w:bookmarkStart w:id="7" w:name="bookmark6"/>
      <w:r>
        <w:t>Quan điểm xây dựng văn bản</w:t>
      </w:r>
      <w:bookmarkEnd w:id="7"/>
    </w:p>
    <w:p w:rsidR="003D3146" w:rsidRDefault="0042097E">
      <w:pPr>
        <w:pStyle w:val="Bodytext20"/>
        <w:shd w:val="clear" w:color="auto" w:fill="auto"/>
        <w:spacing w:before="0" w:after="181" w:line="336" w:lineRule="exact"/>
        <w:ind w:firstLine="760"/>
        <w:jc w:val="both"/>
      </w:pPr>
      <w:r>
        <w:t>Cụ thể hóa các quy định tại các văn bản Trung ương giao địa phương thực hiện, xây dựng định mức phân bổ kinh phí đảm bảo phù hợp với quy định của Trung ương và điều kiện thực tế của địa phương.</w:t>
      </w:r>
    </w:p>
    <w:p w:rsidR="003D3146" w:rsidRDefault="0042097E" w:rsidP="0042097E">
      <w:pPr>
        <w:pStyle w:val="Heading30"/>
        <w:keepNext/>
        <w:keepLines/>
        <w:numPr>
          <w:ilvl w:val="0"/>
          <w:numId w:val="1"/>
        </w:numPr>
        <w:shd w:val="clear" w:color="auto" w:fill="auto"/>
        <w:tabs>
          <w:tab w:val="left" w:pos="1308"/>
        </w:tabs>
        <w:spacing w:before="120" w:after="174" w:line="260" w:lineRule="exact"/>
        <w:ind w:firstLine="760"/>
      </w:pPr>
      <w:bookmarkStart w:id="8" w:name="bookmark7"/>
      <w:r>
        <w:t>NỘI DUNG CHÍNH CỦA VĂN BẢN</w:t>
      </w:r>
      <w:bookmarkEnd w:id="8"/>
    </w:p>
    <w:p w:rsidR="003D3146" w:rsidRDefault="0042097E">
      <w:pPr>
        <w:pStyle w:val="Heading30"/>
        <w:keepNext/>
        <w:keepLines/>
        <w:numPr>
          <w:ilvl w:val="0"/>
          <w:numId w:val="4"/>
        </w:numPr>
        <w:shd w:val="clear" w:color="auto" w:fill="auto"/>
        <w:tabs>
          <w:tab w:val="left" w:pos="1125"/>
        </w:tabs>
        <w:spacing w:before="0" w:after="109" w:line="260" w:lineRule="exact"/>
        <w:ind w:firstLine="760"/>
      </w:pPr>
      <w:bookmarkStart w:id="9" w:name="bookmark8"/>
      <w:r>
        <w:t>về phạm vi điều chỉnh</w:t>
      </w:r>
      <w:bookmarkEnd w:id="9"/>
    </w:p>
    <w:p w:rsidR="003D3146" w:rsidRDefault="0042097E">
      <w:pPr>
        <w:pStyle w:val="Bodytext20"/>
        <w:shd w:val="clear" w:color="auto" w:fill="auto"/>
        <w:spacing w:before="0" w:after="181" w:line="336" w:lineRule="exact"/>
        <w:ind w:firstLine="760"/>
        <w:jc w:val="both"/>
      </w:pPr>
      <w:r>
        <w:t>Nghị quyết quy định mức phân bổ kinh phí bảo đảm cho công tác xây dựng văn bản quy phạm pháp luật và hoàn thiện hệ thống pháp luật trên địa bàn tỉnh Thanh Hoá.</w:t>
      </w:r>
    </w:p>
    <w:p w:rsidR="003D3146" w:rsidRDefault="0042097E">
      <w:pPr>
        <w:pStyle w:val="Heading30"/>
        <w:keepNext/>
        <w:keepLines/>
        <w:numPr>
          <w:ilvl w:val="0"/>
          <w:numId w:val="4"/>
        </w:numPr>
        <w:shd w:val="clear" w:color="auto" w:fill="auto"/>
        <w:tabs>
          <w:tab w:val="left" w:pos="1145"/>
        </w:tabs>
        <w:spacing w:before="0" w:after="113" w:line="260" w:lineRule="exact"/>
        <w:ind w:firstLine="760"/>
      </w:pPr>
      <w:bookmarkStart w:id="10" w:name="bookmark9"/>
      <w:r>
        <w:t>Đối tượng áp dụng</w:t>
      </w:r>
      <w:bookmarkEnd w:id="10"/>
    </w:p>
    <w:p w:rsidR="003D3146" w:rsidRDefault="0042097E">
      <w:pPr>
        <w:pStyle w:val="Bodytext20"/>
        <w:shd w:val="clear" w:color="auto" w:fill="auto"/>
        <w:spacing w:before="0" w:after="0" w:line="336" w:lineRule="exact"/>
        <w:ind w:firstLine="760"/>
        <w:jc w:val="both"/>
      </w:pPr>
      <w:r>
        <w:t>- Các cơ quan, tổ chức, người có chức năng, nhiệm vụ được giao thực hiện nhiệm vụ xây dựng văn bản quy phạm pháp luật và hoàn thiện hệ thống pháp luật theo quy định, yêu cầu, kế hoạch.</w:t>
      </w:r>
      <w:r>
        <w:rPr>
          <w:lang w:val="en-US"/>
        </w:rPr>
        <w:t xml:space="preserve"> </w:t>
      </w:r>
    </w:p>
    <w:p w:rsidR="003D3146" w:rsidRDefault="0042097E">
      <w:pPr>
        <w:pStyle w:val="Bodytext20"/>
        <w:shd w:val="clear" w:color="auto" w:fill="auto"/>
        <w:spacing w:before="0" w:after="121" w:line="336" w:lineRule="exact"/>
        <w:ind w:firstLine="800"/>
        <w:jc w:val="both"/>
      </w:pPr>
      <w:r>
        <w:t>- Các cơ quan, tổ chức liên quan đến việc lập dự toán, quản lý, sử dụng và quyết toán kinh phí bảo đảm cho công tác xây dựng văn bản quy phạm pháp luật và hoàn thiện hệ thống pháp luật trên địa bàn tỉnh Thanh Hoá.</w:t>
      </w:r>
    </w:p>
    <w:p w:rsidR="003D3146" w:rsidRDefault="0042097E">
      <w:pPr>
        <w:pStyle w:val="Heading10"/>
        <w:keepNext/>
        <w:keepLines/>
        <w:numPr>
          <w:ilvl w:val="0"/>
          <w:numId w:val="4"/>
        </w:numPr>
        <w:shd w:val="clear" w:color="auto" w:fill="auto"/>
        <w:tabs>
          <w:tab w:val="left" w:pos="1187"/>
        </w:tabs>
        <w:spacing w:before="0" w:after="109" w:line="260" w:lineRule="exact"/>
      </w:pPr>
      <w:bookmarkStart w:id="11" w:name="bookmark10"/>
      <w:r>
        <w:t>Mức phân bổ</w:t>
      </w:r>
      <w:bookmarkEnd w:id="11"/>
    </w:p>
    <w:p w:rsidR="003D3146" w:rsidRDefault="0042097E">
      <w:pPr>
        <w:pStyle w:val="Bodytext20"/>
        <w:shd w:val="clear" w:color="auto" w:fill="auto"/>
        <w:spacing w:before="0" w:after="121" w:line="336" w:lineRule="exact"/>
        <w:ind w:firstLine="800"/>
        <w:jc w:val="both"/>
      </w:pPr>
      <w:r>
        <w:t>Mức phân bổ kinh phí bảo đảm cho công tác xây dựng văn bản quy phạm pháp luật và hoàn thiện hệ thống pháp luật (mức phân bổ cụ thể cho ba cấp: cấp tỉnh, cấp huyện, cấp xã) đảm bảo phù hợp với quy định tại khoản 2, 3 Điều 1 Thông tu số 42/2022/TT-BTC ngày 06 tháng 7 năm 2022 của Bộ truởng Bộ Tài chính sửa đổi, bổ sung một số điều của Thông tu số 338/2016/TT-BTC ngày 28 tháng 12 năm 2016 của Bộ truởng Bộ Tài chính quy định lập dự toán, quản lý, sử dụng và quyết toán kinh phí ngân sách nhà nuớc bảo đảm cho công tác xây dựng văn bản quy phạm pháp luật và hoàn thiện hệ thống pháp luật.</w:t>
      </w:r>
    </w:p>
    <w:p w:rsidR="003D3146" w:rsidRDefault="0042097E">
      <w:pPr>
        <w:pStyle w:val="Heading30"/>
        <w:keepNext/>
        <w:keepLines/>
        <w:numPr>
          <w:ilvl w:val="0"/>
          <w:numId w:val="4"/>
        </w:numPr>
        <w:shd w:val="clear" w:color="auto" w:fill="auto"/>
        <w:tabs>
          <w:tab w:val="left" w:pos="1187"/>
        </w:tabs>
        <w:spacing w:before="0" w:after="52" w:line="260" w:lineRule="exact"/>
        <w:ind w:firstLine="800"/>
      </w:pPr>
      <w:bookmarkStart w:id="12" w:name="bookmark11"/>
      <w:r>
        <w:lastRenderedPageBreak/>
        <w:t>Nguồn kinh phí</w:t>
      </w:r>
      <w:bookmarkEnd w:id="12"/>
    </w:p>
    <w:p w:rsidR="003D3146" w:rsidRDefault="0042097E">
      <w:pPr>
        <w:pStyle w:val="Bodytext20"/>
        <w:shd w:val="clear" w:color="auto" w:fill="auto"/>
        <w:spacing w:before="0" w:after="125" w:line="341" w:lineRule="exact"/>
        <w:ind w:firstLine="800"/>
        <w:jc w:val="both"/>
      </w:pPr>
      <w:r>
        <w:t>Kinh phí bảo đảm cho công tác xây dựng văn bản quy phạm pháp luật và hoàn thiện hệ thống pháp luật đuợc đảm bảo từ nguồn ngân sách nhà nuớc.</w:t>
      </w:r>
    </w:p>
    <w:p w:rsidR="003D3146" w:rsidRDefault="0042097E" w:rsidP="0042097E">
      <w:pPr>
        <w:pStyle w:val="Heading30"/>
        <w:keepNext/>
        <w:keepLines/>
        <w:numPr>
          <w:ilvl w:val="0"/>
          <w:numId w:val="1"/>
        </w:numPr>
        <w:shd w:val="clear" w:color="auto" w:fill="auto"/>
        <w:tabs>
          <w:tab w:val="left" w:pos="1336"/>
        </w:tabs>
        <w:spacing w:before="120" w:after="109" w:line="260" w:lineRule="exact"/>
        <w:ind w:firstLine="800"/>
      </w:pPr>
      <w:bookmarkStart w:id="13" w:name="bookmark12"/>
      <w:r>
        <w:t>THỜI GIAN D</w:t>
      </w:r>
      <w:r>
        <w:rPr>
          <w:lang w:val="en-US"/>
        </w:rPr>
        <w:t>Ự</w:t>
      </w:r>
      <w:r>
        <w:t xml:space="preserve"> KIẾN TRÌNH THÔNG QUA NGHỊ QUYẾT</w:t>
      </w:r>
      <w:bookmarkEnd w:id="13"/>
    </w:p>
    <w:p w:rsidR="003D3146" w:rsidRDefault="0042097E">
      <w:pPr>
        <w:pStyle w:val="Bodytext20"/>
        <w:shd w:val="clear" w:color="auto" w:fill="auto"/>
        <w:spacing w:before="0" w:after="75" w:line="336" w:lineRule="exact"/>
        <w:ind w:firstLine="800"/>
        <w:jc w:val="both"/>
      </w:pPr>
      <w:r>
        <w:t>Nghị quyết của Hội đồng nhân dân tỉnh quy định mức phân bổ kinh phí đảm bảo cho công tác xây dựng văn bản quy phạm pháp luật và hoàn thiện hệ thống pháp luật trên địa tỉnh Thanh Hóa dự kiến trình vào kỳ họp thứ 16 của Hội đồng nhân dân tỉnh Khóa XVIII.</w:t>
      </w:r>
    </w:p>
    <w:p w:rsidR="003D3146" w:rsidRPr="0042097E" w:rsidRDefault="0042097E">
      <w:pPr>
        <w:pStyle w:val="Heading30"/>
        <w:keepNext/>
        <w:keepLines/>
        <w:numPr>
          <w:ilvl w:val="0"/>
          <w:numId w:val="1"/>
        </w:numPr>
        <w:shd w:val="clear" w:color="auto" w:fill="auto"/>
        <w:tabs>
          <w:tab w:val="left" w:pos="1256"/>
        </w:tabs>
        <w:spacing w:before="0" w:after="45" w:line="317" w:lineRule="exact"/>
        <w:ind w:firstLine="800"/>
        <w:rPr>
          <w:sz w:val="28"/>
          <w:szCs w:val="28"/>
        </w:rPr>
      </w:pPr>
      <w:bookmarkStart w:id="14" w:name="bookmark13"/>
      <w:r w:rsidRPr="0042097E">
        <w:rPr>
          <w:sz w:val="28"/>
          <w:szCs w:val="28"/>
        </w:rPr>
        <w:t>D</w:t>
      </w:r>
      <w:r w:rsidRPr="0042097E">
        <w:rPr>
          <w:sz w:val="28"/>
          <w:szCs w:val="28"/>
          <w:lang w:val="en-US"/>
        </w:rPr>
        <w:t>Ự</w:t>
      </w:r>
      <w:r w:rsidRPr="0042097E">
        <w:rPr>
          <w:sz w:val="28"/>
          <w:szCs w:val="28"/>
        </w:rPr>
        <w:t xml:space="preserve"> KIẾN NGUỒN </w:t>
      </w:r>
      <w:r w:rsidRPr="0042097E">
        <w:rPr>
          <w:rStyle w:val="Heading319pt"/>
          <w:sz w:val="28"/>
          <w:szCs w:val="28"/>
          <w:lang w:val="en-US"/>
        </w:rPr>
        <w:t>LỰC</w:t>
      </w:r>
      <w:r w:rsidRPr="0042097E">
        <w:rPr>
          <w:rStyle w:val="Heading319pt"/>
          <w:sz w:val="28"/>
          <w:szCs w:val="28"/>
        </w:rPr>
        <w:t xml:space="preserve">, </w:t>
      </w:r>
      <w:r w:rsidRPr="0042097E">
        <w:rPr>
          <w:sz w:val="28"/>
          <w:szCs w:val="28"/>
        </w:rPr>
        <w:t xml:space="preserve">ĐẢM BẢO CHO VIỆC THI HÀNH VĂN BẢN SAU </w:t>
      </w:r>
      <w:r w:rsidRPr="0042097E">
        <w:rPr>
          <w:rStyle w:val="Heading3Spacing1pt"/>
          <w:b/>
          <w:bCs/>
          <w:sz w:val="28"/>
          <w:szCs w:val="28"/>
        </w:rPr>
        <w:t>K</w:t>
      </w:r>
      <w:r w:rsidR="008E2BCD">
        <w:rPr>
          <w:rStyle w:val="Heading3Spacing1pt"/>
          <w:b/>
          <w:bCs/>
          <w:sz w:val="28"/>
          <w:szCs w:val="28"/>
          <w:lang w:val="en-US"/>
        </w:rPr>
        <w:t>H</w:t>
      </w:r>
      <w:r w:rsidRPr="0042097E">
        <w:rPr>
          <w:rStyle w:val="Heading3Spacing1pt"/>
          <w:b/>
          <w:bCs/>
          <w:sz w:val="28"/>
          <w:szCs w:val="28"/>
        </w:rPr>
        <w:t>I</w:t>
      </w:r>
      <w:r w:rsidRPr="0042097E">
        <w:rPr>
          <w:sz w:val="28"/>
          <w:szCs w:val="28"/>
        </w:rPr>
        <w:t xml:space="preserve"> ĐƯỢC THÔNG QUA</w:t>
      </w:r>
      <w:bookmarkEnd w:id="14"/>
    </w:p>
    <w:p w:rsidR="003D3146" w:rsidRDefault="0042097E">
      <w:pPr>
        <w:pStyle w:val="Bodytext20"/>
        <w:shd w:val="clear" w:color="auto" w:fill="auto"/>
        <w:spacing w:before="0" w:after="121" w:line="336" w:lineRule="exact"/>
        <w:ind w:firstLine="800"/>
        <w:jc w:val="both"/>
      </w:pPr>
      <w:r>
        <w:t>Kinh phí cho công tác xây dựng văn bản quy phạm pháp luật và hoàn thiện hệ thống pháp luật trên địa tỉnh Thanh Hóa đuợc đảm bảo thực hiện từ nguồn ngân sách nhà nuớc và các nguồn kinh phí hợp pháp khác.</w:t>
      </w:r>
    </w:p>
    <w:p w:rsidR="003D3146" w:rsidRDefault="0042097E">
      <w:pPr>
        <w:pStyle w:val="Bodytext30"/>
        <w:shd w:val="clear" w:color="auto" w:fill="auto"/>
        <w:spacing w:after="105" w:line="260" w:lineRule="exact"/>
        <w:ind w:left="3080"/>
        <w:jc w:val="left"/>
      </w:pPr>
      <w:r>
        <w:t>(Có dự thảo Nghị quyết kèm theo)</w:t>
      </w:r>
    </w:p>
    <w:p w:rsidR="003D3146" w:rsidRDefault="00393719">
      <w:pPr>
        <w:pStyle w:val="Bodytext20"/>
        <w:shd w:val="clear" w:color="auto" w:fill="auto"/>
        <w:spacing w:before="0" w:after="141" w:line="341" w:lineRule="exact"/>
        <w:ind w:firstLine="800"/>
        <w:jc w:val="both"/>
      </w:pPr>
      <w:r>
        <w:rPr>
          <w:noProof/>
          <w:lang w:val="en-US" w:eastAsia="en-US" w:bidi="ar-SA"/>
        </w:rPr>
        <mc:AlternateContent>
          <mc:Choice Requires="wps">
            <w:drawing>
              <wp:anchor distT="220980" distB="254000" distL="987425" distR="63500" simplePos="0" relativeHeight="377487104" behindDoc="1" locked="0" layoutInCell="1" allowOverlap="1">
                <wp:simplePos x="0" y="0"/>
                <wp:positionH relativeFrom="margin">
                  <wp:posOffset>3414395</wp:posOffset>
                </wp:positionH>
                <wp:positionV relativeFrom="paragraph">
                  <wp:posOffset>549910</wp:posOffset>
                </wp:positionV>
                <wp:extent cx="2470150" cy="1434465"/>
                <wp:effectExtent l="4445" t="0" r="1905" b="0"/>
                <wp:wrapSquare wrapText="left"/>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97E" w:rsidRDefault="0042097E">
                            <w:pPr>
                              <w:pStyle w:val="Picturecaption"/>
                              <w:shd w:val="clear" w:color="auto" w:fill="auto"/>
                              <w:rPr>
                                <w:lang w:val="en-US"/>
                              </w:rPr>
                            </w:pPr>
                            <w:r>
                              <w:t xml:space="preserve">TM. ỦY BAN NHÂN DÂN </w:t>
                            </w:r>
                          </w:p>
                          <w:p w:rsidR="0042097E" w:rsidRDefault="0042097E">
                            <w:pPr>
                              <w:pStyle w:val="Picturecaption"/>
                              <w:shd w:val="clear" w:color="auto" w:fill="auto"/>
                              <w:rPr>
                                <w:lang w:val="en-US"/>
                              </w:rPr>
                            </w:pPr>
                            <w:r>
                              <w:t>CHỦ TTCH</w:t>
                            </w:r>
                          </w:p>
                          <w:p w:rsidR="0042097E" w:rsidRDefault="0042097E">
                            <w:pPr>
                              <w:pStyle w:val="Picturecaption"/>
                              <w:shd w:val="clear" w:color="auto" w:fill="auto"/>
                              <w:rPr>
                                <w:lang w:val="en-US"/>
                              </w:rPr>
                            </w:pPr>
                          </w:p>
                          <w:p w:rsidR="0042097E" w:rsidRDefault="0042097E">
                            <w:pPr>
                              <w:pStyle w:val="Picturecaption"/>
                              <w:shd w:val="clear" w:color="auto" w:fill="auto"/>
                              <w:rPr>
                                <w:lang w:val="en-US"/>
                              </w:rPr>
                            </w:pPr>
                          </w:p>
                          <w:p w:rsidR="0042097E" w:rsidRDefault="0042097E">
                            <w:pPr>
                              <w:pStyle w:val="Picturecaption"/>
                              <w:shd w:val="clear" w:color="auto" w:fill="auto"/>
                              <w:rPr>
                                <w:lang w:val="en-US"/>
                              </w:rPr>
                            </w:pPr>
                          </w:p>
                          <w:p w:rsidR="0042097E" w:rsidRDefault="0042097E">
                            <w:pPr>
                              <w:pStyle w:val="Picturecaption"/>
                              <w:shd w:val="clear" w:color="auto" w:fill="auto"/>
                              <w:rPr>
                                <w:lang w:val="en-US"/>
                              </w:rPr>
                            </w:pPr>
                          </w:p>
                          <w:p w:rsidR="0042097E" w:rsidRDefault="0042097E">
                            <w:pPr>
                              <w:pStyle w:val="Picturecaption"/>
                              <w:shd w:val="clear" w:color="auto" w:fill="auto"/>
                              <w:rPr>
                                <w:lang w:val="en-US"/>
                              </w:rPr>
                            </w:pPr>
                          </w:p>
                          <w:p w:rsidR="0042097E" w:rsidRPr="0042097E" w:rsidRDefault="0042097E">
                            <w:pPr>
                              <w:pStyle w:val="Picturecaption"/>
                              <w:shd w:val="clear" w:color="auto" w:fill="auto"/>
                              <w:rPr>
                                <w:lang w:val="en-US"/>
                              </w:rPr>
                            </w:pPr>
                          </w:p>
                          <w:p w:rsidR="0042097E" w:rsidRDefault="0042097E">
                            <w:pPr>
                              <w:jc w:val="cente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68.85pt;margin-top:43.3pt;width:194.5pt;height:112.95pt;z-index:-125829376;visibility:visible;mso-wrap-style:square;mso-width-percent:0;mso-height-percent:0;mso-wrap-distance-left:77.75pt;mso-wrap-distance-top:17.4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6SSrQIAAKs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" filled="f" stroked="f">
                <v:textbox inset="0,0,0,0">
                  <w:txbxContent>
                    <w:p w:rsidR="0042097E" w:rsidRDefault="0042097E">
                      <w:pPr>
                        <w:pStyle w:val="Picturecaption"/>
                        <w:shd w:val="clear" w:color="auto" w:fill="auto"/>
                        <w:rPr>
                          <w:lang w:val="en-US"/>
                        </w:rPr>
                      </w:pPr>
                      <w:r>
                        <w:t xml:space="preserve">TM. ỦY BAN NHÂN DÂN </w:t>
                      </w:r>
                    </w:p>
                    <w:p w:rsidR="0042097E" w:rsidRDefault="0042097E">
                      <w:pPr>
                        <w:pStyle w:val="Picturecaption"/>
                        <w:shd w:val="clear" w:color="auto" w:fill="auto"/>
                        <w:rPr>
                          <w:lang w:val="en-US"/>
                        </w:rPr>
                      </w:pPr>
                      <w:r>
                        <w:t>CHỦ TTCH</w:t>
                      </w:r>
                    </w:p>
                    <w:p w:rsidR="0042097E" w:rsidRDefault="0042097E">
                      <w:pPr>
                        <w:pStyle w:val="Picturecaption"/>
                        <w:shd w:val="clear" w:color="auto" w:fill="auto"/>
                        <w:rPr>
                          <w:lang w:val="en-US"/>
                        </w:rPr>
                      </w:pPr>
                    </w:p>
                    <w:p w:rsidR="0042097E" w:rsidRDefault="0042097E">
                      <w:pPr>
                        <w:pStyle w:val="Picturecaption"/>
                        <w:shd w:val="clear" w:color="auto" w:fill="auto"/>
                        <w:rPr>
                          <w:lang w:val="en-US"/>
                        </w:rPr>
                      </w:pPr>
                    </w:p>
                    <w:p w:rsidR="0042097E" w:rsidRDefault="0042097E">
                      <w:pPr>
                        <w:pStyle w:val="Picturecaption"/>
                        <w:shd w:val="clear" w:color="auto" w:fill="auto"/>
                        <w:rPr>
                          <w:lang w:val="en-US"/>
                        </w:rPr>
                      </w:pPr>
                    </w:p>
                    <w:p w:rsidR="0042097E" w:rsidRDefault="0042097E">
                      <w:pPr>
                        <w:pStyle w:val="Picturecaption"/>
                        <w:shd w:val="clear" w:color="auto" w:fill="auto"/>
                        <w:rPr>
                          <w:lang w:val="en-US"/>
                        </w:rPr>
                      </w:pPr>
                    </w:p>
                    <w:p w:rsidR="0042097E" w:rsidRDefault="0042097E">
                      <w:pPr>
                        <w:pStyle w:val="Picturecaption"/>
                        <w:shd w:val="clear" w:color="auto" w:fill="auto"/>
                        <w:rPr>
                          <w:lang w:val="en-US"/>
                        </w:rPr>
                      </w:pPr>
                    </w:p>
                    <w:p w:rsidR="0042097E" w:rsidRPr="0042097E" w:rsidRDefault="0042097E">
                      <w:pPr>
                        <w:pStyle w:val="Picturecaption"/>
                        <w:shd w:val="clear" w:color="auto" w:fill="auto"/>
                        <w:rPr>
                          <w:lang w:val="en-US"/>
                        </w:rPr>
                      </w:pPr>
                    </w:p>
                    <w:p w:rsidR="0042097E" w:rsidRDefault="0042097E">
                      <w:pPr>
                        <w:jc w:val="center"/>
                        <w:rPr>
                          <w:sz w:val="2"/>
                          <w:szCs w:val="2"/>
                        </w:rPr>
                      </w:pPr>
                    </w:p>
                  </w:txbxContent>
                </v:textbox>
                <w10:wrap type="square" side="left" anchorx="margin"/>
              </v:shape>
            </w:pict>
          </mc:Fallback>
        </mc:AlternateContent>
      </w:r>
      <w:r w:rsidR="0042097E">
        <w:rPr>
          <w:lang w:val="en-US"/>
        </w:rPr>
        <w:t>Ủ</w:t>
      </w:r>
      <w:r w:rsidR="0042097E">
        <w:t>y ban nhân dân tỉnh kính trình Hội đồng nhân dân tỉnh xem xét, quyết định./.</w:t>
      </w:r>
    </w:p>
    <w:p w:rsidR="003D3146" w:rsidRDefault="0042097E">
      <w:pPr>
        <w:pStyle w:val="Bodytext50"/>
        <w:shd w:val="clear" w:color="auto" w:fill="auto"/>
        <w:spacing w:before="0" w:after="0" w:line="240" w:lineRule="exact"/>
      </w:pPr>
      <w:r>
        <w:t>Nơi nhận:</w:t>
      </w:r>
    </w:p>
    <w:p w:rsidR="003D3146" w:rsidRDefault="0042097E">
      <w:pPr>
        <w:pStyle w:val="Bodytext60"/>
        <w:numPr>
          <w:ilvl w:val="0"/>
          <w:numId w:val="5"/>
        </w:numPr>
        <w:shd w:val="clear" w:color="auto" w:fill="auto"/>
        <w:tabs>
          <w:tab w:val="left" w:pos="258"/>
        </w:tabs>
        <w:spacing w:before="0"/>
      </w:pPr>
      <w:r>
        <w:t>Như trên;</w:t>
      </w:r>
    </w:p>
    <w:p w:rsidR="003D3146" w:rsidRDefault="0042097E">
      <w:pPr>
        <w:pStyle w:val="Bodytext60"/>
        <w:numPr>
          <w:ilvl w:val="0"/>
          <w:numId w:val="5"/>
        </w:numPr>
        <w:shd w:val="clear" w:color="auto" w:fill="auto"/>
        <w:tabs>
          <w:tab w:val="left" w:pos="258"/>
        </w:tabs>
        <w:spacing w:before="0"/>
      </w:pPr>
      <w:r>
        <w:t>Thường trực Tỉnh ủy (để b/c);</w:t>
      </w:r>
    </w:p>
    <w:p w:rsidR="003D3146" w:rsidRDefault="0042097E">
      <w:pPr>
        <w:pStyle w:val="Bodytext60"/>
        <w:numPr>
          <w:ilvl w:val="0"/>
          <w:numId w:val="5"/>
        </w:numPr>
        <w:shd w:val="clear" w:color="auto" w:fill="auto"/>
        <w:tabs>
          <w:tab w:val="left" w:pos="258"/>
        </w:tabs>
        <w:spacing w:before="0"/>
      </w:pPr>
      <w:r>
        <w:t xml:space="preserve">Chủ tịch, các Phó </w:t>
      </w:r>
      <w:r>
        <w:rPr>
          <w:lang w:val="en-US"/>
        </w:rPr>
        <w:t>CT</w:t>
      </w:r>
      <w:r>
        <w:t xml:space="preserve"> UBND tỉnh;</w:t>
      </w:r>
    </w:p>
    <w:p w:rsidR="003D3146" w:rsidRDefault="0042097E">
      <w:pPr>
        <w:pStyle w:val="Bodytext60"/>
        <w:numPr>
          <w:ilvl w:val="0"/>
          <w:numId w:val="5"/>
        </w:numPr>
        <w:shd w:val="clear" w:color="auto" w:fill="auto"/>
        <w:tabs>
          <w:tab w:val="left" w:pos="258"/>
        </w:tabs>
        <w:spacing w:before="0"/>
      </w:pPr>
      <w:r>
        <w:t>Các Ban của HĐND tỉnh;</w:t>
      </w:r>
    </w:p>
    <w:p w:rsidR="003D3146" w:rsidRDefault="0042097E">
      <w:pPr>
        <w:pStyle w:val="Bodytext60"/>
        <w:numPr>
          <w:ilvl w:val="0"/>
          <w:numId w:val="5"/>
        </w:numPr>
        <w:shd w:val="clear" w:color="auto" w:fill="auto"/>
        <w:tabs>
          <w:tab w:val="left" w:pos="258"/>
        </w:tabs>
        <w:spacing w:before="0"/>
      </w:pPr>
      <w:r>
        <w:t>Các đại biểu của HĐND tỉnh;</w:t>
      </w:r>
    </w:p>
    <w:p w:rsidR="003D3146" w:rsidRDefault="0042097E">
      <w:pPr>
        <w:pStyle w:val="Bodytext60"/>
        <w:numPr>
          <w:ilvl w:val="0"/>
          <w:numId w:val="5"/>
        </w:numPr>
        <w:shd w:val="clear" w:color="auto" w:fill="auto"/>
        <w:tabs>
          <w:tab w:val="left" w:pos="258"/>
        </w:tabs>
        <w:spacing w:before="0"/>
      </w:pPr>
      <w:r>
        <w:t>Chánh Văn phòng, các PCVP UBND tỉnh;</w:t>
      </w:r>
    </w:p>
    <w:p w:rsidR="003D3146" w:rsidRDefault="0042097E">
      <w:pPr>
        <w:pStyle w:val="Bodytext60"/>
        <w:numPr>
          <w:ilvl w:val="0"/>
          <w:numId w:val="5"/>
        </w:numPr>
        <w:shd w:val="clear" w:color="auto" w:fill="auto"/>
        <w:tabs>
          <w:tab w:val="left" w:pos="258"/>
        </w:tabs>
        <w:spacing w:before="0"/>
      </w:pPr>
      <w:r>
        <w:t>Các sở: Tài chính, Tư pháp;</w:t>
      </w:r>
    </w:p>
    <w:p w:rsidR="003D3146" w:rsidRDefault="0042097E">
      <w:pPr>
        <w:pStyle w:val="Bodytext60"/>
        <w:numPr>
          <w:ilvl w:val="0"/>
          <w:numId w:val="5"/>
        </w:numPr>
        <w:shd w:val="clear" w:color="auto" w:fill="auto"/>
        <w:tabs>
          <w:tab w:val="left" w:pos="258"/>
        </w:tabs>
        <w:spacing w:before="0"/>
        <w:sectPr w:rsidR="003D3146" w:rsidSect="007807CD">
          <w:headerReference w:type="first" r:id="rId8"/>
          <w:pgSz w:w="11909" w:h="16834" w:code="9"/>
          <w:pgMar w:top="1152" w:right="1138" w:bottom="1008" w:left="1699" w:header="0" w:footer="0" w:gutter="0"/>
          <w:cols w:space="720"/>
          <w:noEndnote/>
          <w:docGrid w:linePitch="360"/>
        </w:sectPr>
      </w:pPr>
      <w:r>
        <w:t>Lưu: VT, THKH, NC, KTTC.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866"/>
      </w:tblGrid>
      <w:tr w:rsidR="008E2BCD" w:rsidTr="00021B4C">
        <w:tc>
          <w:tcPr>
            <w:tcW w:w="3528" w:type="dxa"/>
          </w:tcPr>
          <w:p w:rsidR="008E2BCD" w:rsidRDefault="008E2BCD" w:rsidP="007807CD">
            <w:pPr>
              <w:pStyle w:val="Headerorfooter0"/>
              <w:shd w:val="clear" w:color="auto" w:fill="auto"/>
              <w:spacing w:line="240" w:lineRule="auto"/>
              <w:jc w:val="center"/>
            </w:pPr>
            <w:r>
              <w:rPr>
                <w:rStyle w:val="Headerorfooter1"/>
                <w:b/>
                <w:bCs/>
              </w:rPr>
              <w:lastRenderedPageBreak/>
              <w:t>HỘI ĐỒNG NHÂN DÂN</w:t>
            </w:r>
          </w:p>
          <w:p w:rsidR="008E2BCD" w:rsidRPr="008E2BCD" w:rsidRDefault="008E2BCD" w:rsidP="007807CD">
            <w:pPr>
              <w:pStyle w:val="Headerorfooter0"/>
              <w:shd w:val="clear" w:color="auto" w:fill="auto"/>
              <w:spacing w:after="120" w:line="240" w:lineRule="auto"/>
              <w:jc w:val="center"/>
              <w:rPr>
                <w:rStyle w:val="Bodytext3NotItalic"/>
                <w:i w:val="0"/>
                <w:iCs w:val="0"/>
                <w:lang w:val="en-US"/>
              </w:rPr>
            </w:pPr>
            <w:r>
              <w:rPr>
                <w:rStyle w:val="Headerorfooter1"/>
                <w:b/>
                <w:bCs/>
              </w:rPr>
              <w:t>TỈNH THANH HOÁ</w:t>
            </w:r>
          </w:p>
        </w:tc>
        <w:tc>
          <w:tcPr>
            <w:tcW w:w="5866" w:type="dxa"/>
          </w:tcPr>
          <w:p w:rsidR="008E2BCD" w:rsidRDefault="008E2BCD" w:rsidP="008E2BCD">
            <w:pPr>
              <w:pStyle w:val="Headerorfooter0"/>
              <w:shd w:val="clear" w:color="auto" w:fill="auto"/>
              <w:spacing w:line="240" w:lineRule="auto"/>
            </w:pPr>
            <w:r>
              <w:rPr>
                <w:rStyle w:val="Headerorfooter1"/>
                <w:b/>
                <w:bCs/>
              </w:rPr>
              <w:t>CỘNG HOÀ XÃ HỘI CHỦ NGHĨA VIỆT NAM</w:t>
            </w:r>
          </w:p>
          <w:p w:rsidR="008E2BCD" w:rsidRPr="008E2BCD" w:rsidRDefault="008E2BCD" w:rsidP="007807CD">
            <w:pPr>
              <w:pStyle w:val="Headerorfooter0"/>
              <w:shd w:val="clear" w:color="auto" w:fill="auto"/>
              <w:spacing w:line="240" w:lineRule="auto"/>
              <w:jc w:val="center"/>
              <w:rPr>
                <w:rStyle w:val="Bodytext3NotItalic"/>
                <w:i w:val="0"/>
                <w:iCs w:val="0"/>
                <w:lang w:val="en-US"/>
              </w:rPr>
            </w:pPr>
            <w:r>
              <w:rPr>
                <w:rStyle w:val="Headerorfooter1"/>
                <w:b/>
                <w:bCs/>
              </w:rPr>
              <w:t>Độc lập - Tự do - Hạnh phúc</w:t>
            </w:r>
          </w:p>
        </w:tc>
      </w:tr>
      <w:tr w:rsidR="008E2BCD" w:rsidTr="00021B4C">
        <w:tc>
          <w:tcPr>
            <w:tcW w:w="3528" w:type="dxa"/>
          </w:tcPr>
          <w:p w:rsidR="008E2BCD" w:rsidRDefault="008E2BCD" w:rsidP="008E2BCD">
            <w:pPr>
              <w:pStyle w:val="Bodytext30"/>
              <w:shd w:val="clear" w:color="auto" w:fill="auto"/>
              <w:tabs>
                <w:tab w:val="left" w:pos="1104"/>
              </w:tabs>
              <w:spacing w:before="120" w:after="305" w:line="260" w:lineRule="exact"/>
              <w:rPr>
                <w:rStyle w:val="Bodytext3NotItalic"/>
                <w:lang w:val="en-US"/>
              </w:rPr>
            </w:pPr>
            <w:r>
              <w:rPr>
                <w:rStyle w:val="Bodytext3NotItalic"/>
              </w:rPr>
              <w:t>Số:</w:t>
            </w:r>
            <w:r>
              <w:rPr>
                <w:rStyle w:val="Bodytext3NotItalic"/>
              </w:rPr>
              <w:tab/>
              <w:t>/2023/NQ-HĐND</w:t>
            </w:r>
          </w:p>
        </w:tc>
        <w:tc>
          <w:tcPr>
            <w:tcW w:w="5866" w:type="dxa"/>
          </w:tcPr>
          <w:p w:rsidR="008E2BCD" w:rsidRPr="008E2BCD" w:rsidRDefault="008E2BCD" w:rsidP="008E2BCD">
            <w:pPr>
              <w:pStyle w:val="Bodytext30"/>
              <w:shd w:val="clear" w:color="auto" w:fill="auto"/>
              <w:tabs>
                <w:tab w:val="left" w:pos="1104"/>
              </w:tabs>
              <w:spacing w:before="120" w:after="305" w:line="260" w:lineRule="exact"/>
              <w:jc w:val="right"/>
              <w:rPr>
                <w:rStyle w:val="Bodytext3NotItalic"/>
                <w:i/>
                <w:iCs/>
                <w:lang w:val="en-US"/>
              </w:rPr>
            </w:pPr>
            <w:r>
              <w:t>Thanh Hoá, ngày tháng năm 2023</w:t>
            </w:r>
          </w:p>
        </w:tc>
      </w:tr>
    </w:tbl>
    <w:p w:rsidR="008E2BCD" w:rsidRDefault="008E2BCD" w:rsidP="008E2BCD">
      <w:pPr>
        <w:pStyle w:val="Heading30"/>
        <w:keepNext/>
        <w:keepLines/>
        <w:shd w:val="clear" w:color="auto" w:fill="auto"/>
        <w:spacing w:before="120" w:after="0" w:line="322" w:lineRule="exact"/>
        <w:ind w:left="60"/>
        <w:jc w:val="left"/>
        <w:rPr>
          <w:lang w:val="en-US"/>
        </w:rPr>
      </w:pPr>
      <w:bookmarkStart w:id="15" w:name="bookmark14"/>
      <w:r>
        <w:rPr>
          <w:lang w:val="en-US"/>
        </w:rPr>
        <w:t>DỰ THẢO</w:t>
      </w:r>
    </w:p>
    <w:p w:rsidR="003D3146" w:rsidRDefault="0042097E" w:rsidP="008E2BCD">
      <w:pPr>
        <w:pStyle w:val="Heading30"/>
        <w:keepNext/>
        <w:keepLines/>
        <w:shd w:val="clear" w:color="auto" w:fill="auto"/>
        <w:spacing w:before="0" w:after="0" w:line="322" w:lineRule="exact"/>
        <w:ind w:left="60"/>
        <w:jc w:val="center"/>
      </w:pPr>
      <w:r>
        <w:t>NGHỊ QUYẾT</w:t>
      </w:r>
      <w:bookmarkEnd w:id="15"/>
    </w:p>
    <w:p w:rsidR="003D3146" w:rsidRDefault="0042097E" w:rsidP="008E2BCD">
      <w:pPr>
        <w:pStyle w:val="Bodytext40"/>
        <w:shd w:val="clear" w:color="auto" w:fill="auto"/>
        <w:tabs>
          <w:tab w:val="left" w:pos="9178"/>
        </w:tabs>
        <w:spacing w:after="0"/>
        <w:ind w:right="-2"/>
      </w:pPr>
      <w:r>
        <w:t>về việc quy định mức phân bổ kinh phí bảo đảm cho công tác xây dựng văn bản quy phạm pháp luật và hoàn thiện hệ thống pháp luật trên địa bàn tỉnh Thanh Hoá</w:t>
      </w:r>
    </w:p>
    <w:p w:rsidR="003D3146" w:rsidRDefault="0042097E">
      <w:pPr>
        <w:pStyle w:val="Heading30"/>
        <w:keepNext/>
        <w:keepLines/>
        <w:shd w:val="clear" w:color="auto" w:fill="auto"/>
        <w:spacing w:before="0" w:after="129" w:line="418" w:lineRule="exact"/>
        <w:ind w:left="60"/>
        <w:jc w:val="center"/>
      </w:pPr>
      <w:bookmarkStart w:id="16" w:name="bookmark15"/>
      <w:r>
        <w:t>HỘI ĐỒNG NHÂN DÂN TỈNH THANH HÓA</w:t>
      </w:r>
      <w:r>
        <w:br/>
        <w:t>KHÓA XVIII KỲ HỌP THỨ....</w:t>
      </w:r>
      <w:bookmarkEnd w:id="16"/>
    </w:p>
    <w:p w:rsidR="003D3146" w:rsidRDefault="0042097E">
      <w:pPr>
        <w:pStyle w:val="Bodytext30"/>
        <w:shd w:val="clear" w:color="auto" w:fill="auto"/>
        <w:spacing w:after="56" w:line="331" w:lineRule="exact"/>
        <w:ind w:firstLine="800"/>
      </w:pPr>
      <w:r>
        <w:t>Căn cứ Luật Tổ chức chỉnh quyền địa phương ngày 19 tháng 6 năm 2015; Luật Sửa đoi, bo sung một sổ điều của Luật To chức Chỉnh phủ và Luật To chức chỉnh quyền địa phương ngày 22 tháng 11 năm 2019;</w:t>
      </w:r>
    </w:p>
    <w:p w:rsidR="003D3146" w:rsidRDefault="0042097E">
      <w:pPr>
        <w:pStyle w:val="Bodytext30"/>
        <w:shd w:val="clear" w:color="auto" w:fill="auto"/>
        <w:spacing w:after="121" w:line="336" w:lineRule="exact"/>
        <w:ind w:firstLine="800"/>
      </w:pPr>
      <w:r>
        <w:t>Căn cứ Luật Ban hành văn bản quy phạm pháp luật ngày 22 tháng 6 năm 2015; Luật Sửa đoi bo sung một sổ điều của Luật Ban hành văn bản quy phạm pháp luật ngày 18 tháng 6 năm 2020;</w:t>
      </w:r>
    </w:p>
    <w:p w:rsidR="003D3146" w:rsidRDefault="0042097E">
      <w:pPr>
        <w:pStyle w:val="Bodytext30"/>
        <w:shd w:val="clear" w:color="auto" w:fill="auto"/>
        <w:spacing w:after="0" w:line="260" w:lineRule="exact"/>
        <w:ind w:firstLine="800"/>
      </w:pPr>
      <w:r>
        <w:t>Căn cứ Luật Ngân sách nhà nước ngày 25 tháng 6 năm 2015;</w:t>
      </w:r>
    </w:p>
    <w:p w:rsidR="003D3146" w:rsidRDefault="0042097E">
      <w:pPr>
        <w:pStyle w:val="Bodytext30"/>
        <w:shd w:val="clear" w:color="auto" w:fill="auto"/>
        <w:spacing w:after="64" w:line="336" w:lineRule="exact"/>
        <w:ind w:firstLine="800"/>
      </w:pPr>
      <w:r>
        <w:t>Căn cứ Nghị định số 163/2016/NĐ-CP ngày 21 tháng 12 năm 2016 của Chỉnh phủ quy định chi tiết và hướng dân thi hành Luật Ngân sách nhà nước;</w:t>
      </w:r>
    </w:p>
    <w:p w:rsidR="003D3146" w:rsidRDefault="0042097E">
      <w:pPr>
        <w:pStyle w:val="Bodytext30"/>
        <w:shd w:val="clear" w:color="auto" w:fill="auto"/>
        <w:spacing w:after="60" w:line="331" w:lineRule="exact"/>
        <w:ind w:firstLine="800"/>
      </w:pPr>
      <w:r>
        <w:t>Căn cứ Thông tư sổ 338/2016/TT-BTC ngày 28 tháng 12 năm 2016 của Bộ trưởng Bộ Tài chỉnh quy định lập dự toán, quản lý, sử dụng và quyết toán kinh phỉ ngân sách nhà nước bảo đảm cho cồng tác xây dựng văn bản quy phạm pháp luật và hoàn thiện hệ thong pháp luật; Thông tư sổ 42/2022/TT-BTC ngày 06 tháng 7 năm 2022 của Bộ trưởng Bộ Tài chỉnh sửa đoi, bo sung một sổ điều của Thông tư sổ 338/2016/TT-BTC ngày 28 tháng 12 năm 2016 của Bộ trưởng Bộ Tài chỉnh;</w:t>
      </w:r>
    </w:p>
    <w:p w:rsidR="003D3146" w:rsidRDefault="0042097E">
      <w:pPr>
        <w:pStyle w:val="Bodytext30"/>
        <w:shd w:val="clear" w:color="auto" w:fill="auto"/>
        <w:tabs>
          <w:tab w:val="left" w:leader="dot" w:pos="3051"/>
        </w:tabs>
        <w:spacing w:after="0" w:line="331" w:lineRule="exact"/>
        <w:ind w:firstLine="800"/>
      </w:pPr>
      <w:r>
        <w:t>Xét Tờ trình số</w:t>
      </w:r>
      <w:r>
        <w:rPr>
          <w:rStyle w:val="Bodytext3NotItalic"/>
        </w:rPr>
        <w:tab/>
      </w:r>
      <w:r>
        <w:t>/TTr-UBND ngày</w:t>
      </w:r>
      <w:r>
        <w:rPr>
          <w:rStyle w:val="Bodytext3NotItalic"/>
        </w:rPr>
        <w:t xml:space="preserve"> ... </w:t>
      </w:r>
      <w:r>
        <w:t>tháng</w:t>
      </w:r>
      <w:r>
        <w:rPr>
          <w:rStyle w:val="Bodytext3NotItalic"/>
        </w:rPr>
        <w:t xml:space="preserve"> ... </w:t>
      </w:r>
      <w:r>
        <w:t>năm 2023 của ủy ban</w:t>
      </w:r>
    </w:p>
    <w:p w:rsidR="003D3146" w:rsidRDefault="0042097E">
      <w:pPr>
        <w:pStyle w:val="Bodytext30"/>
        <w:shd w:val="clear" w:color="auto" w:fill="auto"/>
        <w:spacing w:after="0" w:line="331" w:lineRule="exact"/>
      </w:pPr>
      <w:r>
        <w:t>nhân dân tỉnh về việc quy định mức phân bo kinh phỉ bảo đảm cho cồng tác xây dựng văn bản quy phạm pháp luật và hoàn thiện hệ thong pháp luật trên địa bàn</w:t>
      </w:r>
    </w:p>
    <w:p w:rsidR="003D3146" w:rsidRDefault="0042097E">
      <w:pPr>
        <w:pStyle w:val="Bodytext30"/>
        <w:shd w:val="clear" w:color="auto" w:fill="auto"/>
        <w:tabs>
          <w:tab w:val="left" w:leader="dot" w:pos="5818"/>
        </w:tabs>
        <w:spacing w:after="0" w:line="331" w:lineRule="exact"/>
      </w:pPr>
      <w:r>
        <w:t>tỉnh Thanh Hoá; Báo cáo thắm tra của Ban</w:t>
      </w:r>
      <w:r>
        <w:rPr>
          <w:rStyle w:val="Bodytext3NotItalic"/>
        </w:rPr>
        <w:t xml:space="preserve"> </w:t>
      </w:r>
      <w:r>
        <w:rPr>
          <w:rStyle w:val="Bodytext3NotItalic"/>
        </w:rPr>
        <w:tab/>
      </w:r>
      <w:r>
        <w:t>Hội đồng nhân dân tỉnh; ỷ</w:t>
      </w:r>
    </w:p>
    <w:p w:rsidR="003D3146" w:rsidRDefault="0042097E">
      <w:pPr>
        <w:pStyle w:val="Bodytext30"/>
        <w:shd w:val="clear" w:color="auto" w:fill="auto"/>
        <w:spacing w:after="297" w:line="331" w:lineRule="exact"/>
      </w:pPr>
      <w:r>
        <w:t>kiến thảo luận của các đại biếu Hội đồng nhân dân tỉnh tại kỳ họp.</w:t>
      </w:r>
    </w:p>
    <w:p w:rsidR="003D3146" w:rsidRDefault="0042097E">
      <w:pPr>
        <w:pStyle w:val="Heading30"/>
        <w:keepNext/>
        <w:keepLines/>
        <w:shd w:val="clear" w:color="auto" w:fill="auto"/>
        <w:spacing w:before="0" w:after="173" w:line="260" w:lineRule="exact"/>
        <w:ind w:right="20"/>
        <w:jc w:val="center"/>
      </w:pPr>
      <w:bookmarkStart w:id="17" w:name="bookmark16"/>
      <w:r>
        <w:t>QUYẾT NGHỊ:</w:t>
      </w:r>
      <w:bookmarkEnd w:id="17"/>
    </w:p>
    <w:p w:rsidR="003D3146" w:rsidRDefault="0042097E">
      <w:pPr>
        <w:pStyle w:val="Bodytext20"/>
        <w:shd w:val="clear" w:color="auto" w:fill="auto"/>
        <w:spacing w:before="0" w:after="56" w:line="336" w:lineRule="exact"/>
        <w:ind w:firstLine="800"/>
        <w:jc w:val="both"/>
      </w:pPr>
      <w:r>
        <w:rPr>
          <w:rStyle w:val="Bodytext2Bold"/>
        </w:rPr>
        <w:t xml:space="preserve">Điều 1. </w:t>
      </w:r>
      <w:r>
        <w:t>Quy định mức phân bổ kinh phí bảo đảm cho công tác xây dựng văn bản quy phạm pháp luật và hoàn thiện hệ thống pháp luật trên địa bàn tỉnh Thanh Hoá, cụ thể nhu sau:</w:t>
      </w:r>
    </w:p>
    <w:p w:rsidR="008E2BCD" w:rsidRDefault="0042097E" w:rsidP="008E2BCD">
      <w:pPr>
        <w:pStyle w:val="Bodytext20"/>
        <w:shd w:val="clear" w:color="auto" w:fill="auto"/>
        <w:spacing w:before="0" w:after="0" w:line="341" w:lineRule="exact"/>
        <w:ind w:firstLine="800"/>
        <w:jc w:val="both"/>
        <w:rPr>
          <w:lang w:val="en-US"/>
        </w:rPr>
      </w:pPr>
      <w:r>
        <w:t>1. Mức phân bổ kinh phí bảo đảm cho công tác xây dựng văn bản quy phạm pháp luật và hoàn thiện hệ thống pháp luật:</w:t>
      </w:r>
      <w:r w:rsidR="008E2BCD">
        <w:rPr>
          <w:lang w:val="en-US"/>
        </w:rPr>
        <w:t xml:space="preserve"> </w:t>
      </w:r>
    </w:p>
    <w:p w:rsidR="003D3146" w:rsidRDefault="0042097E" w:rsidP="008E2BCD">
      <w:pPr>
        <w:pStyle w:val="Bodytext20"/>
        <w:shd w:val="clear" w:color="auto" w:fill="auto"/>
        <w:spacing w:before="0" w:after="0" w:line="341" w:lineRule="exact"/>
        <w:ind w:firstLine="800"/>
        <w:jc w:val="both"/>
      </w:pPr>
      <w:r>
        <w:t>Dự thảo Nghị quyết của Hội đồng nhân dân được ban hành mới hoặc thay thế:</w:t>
      </w:r>
    </w:p>
    <w:p w:rsidR="003D3146" w:rsidRDefault="0042097E">
      <w:pPr>
        <w:pStyle w:val="Bodytext20"/>
        <w:numPr>
          <w:ilvl w:val="0"/>
          <w:numId w:val="5"/>
        </w:numPr>
        <w:shd w:val="clear" w:color="auto" w:fill="auto"/>
        <w:tabs>
          <w:tab w:val="left" w:pos="1032"/>
        </w:tabs>
        <w:spacing w:before="0" w:after="0" w:line="456" w:lineRule="exact"/>
        <w:ind w:firstLine="760"/>
        <w:jc w:val="both"/>
      </w:pPr>
      <w:r>
        <w:t>Cấp tỉnh: 30.000.000 đồng/dự</w:t>
      </w:r>
      <w:r w:rsidR="008E2BCD">
        <w:rPr>
          <w:lang w:val="en-US"/>
        </w:rPr>
        <w:t xml:space="preserve"> </w:t>
      </w:r>
      <w:r>
        <w:t>thảo;</w:t>
      </w:r>
    </w:p>
    <w:p w:rsidR="003D3146" w:rsidRDefault="0042097E">
      <w:pPr>
        <w:pStyle w:val="Bodytext20"/>
        <w:numPr>
          <w:ilvl w:val="0"/>
          <w:numId w:val="5"/>
        </w:numPr>
        <w:shd w:val="clear" w:color="auto" w:fill="auto"/>
        <w:tabs>
          <w:tab w:val="left" w:pos="1032"/>
        </w:tabs>
        <w:spacing w:before="0" w:after="0" w:line="456" w:lineRule="exact"/>
        <w:ind w:firstLine="760"/>
        <w:jc w:val="both"/>
      </w:pPr>
      <w:r>
        <w:t>Cấp huyện: 15.000.000 đồng/</w:t>
      </w:r>
      <w:r w:rsidR="008E2BCD">
        <w:rPr>
          <w:lang w:val="en-US"/>
        </w:rPr>
        <w:t xml:space="preserve"> </w:t>
      </w:r>
      <w:r>
        <w:t>dựthảo;</w:t>
      </w:r>
    </w:p>
    <w:p w:rsidR="003D3146" w:rsidRDefault="0042097E">
      <w:pPr>
        <w:pStyle w:val="Bodytext20"/>
        <w:numPr>
          <w:ilvl w:val="0"/>
          <w:numId w:val="5"/>
        </w:numPr>
        <w:shd w:val="clear" w:color="auto" w:fill="auto"/>
        <w:tabs>
          <w:tab w:val="left" w:pos="1032"/>
        </w:tabs>
        <w:spacing w:before="0" w:after="0" w:line="456" w:lineRule="exact"/>
        <w:ind w:firstLine="760"/>
        <w:jc w:val="both"/>
      </w:pPr>
      <w:r>
        <w:lastRenderedPageBreak/>
        <w:t>Cấp xã: 10.000.000 đồng/dự thảo.</w:t>
      </w:r>
    </w:p>
    <w:p w:rsidR="003D3146" w:rsidRDefault="0042097E">
      <w:pPr>
        <w:pStyle w:val="Bodytext20"/>
        <w:numPr>
          <w:ilvl w:val="0"/>
          <w:numId w:val="6"/>
        </w:numPr>
        <w:shd w:val="clear" w:color="auto" w:fill="auto"/>
        <w:tabs>
          <w:tab w:val="left" w:pos="1150"/>
        </w:tabs>
        <w:spacing w:before="0" w:after="0" w:line="336" w:lineRule="exact"/>
        <w:ind w:firstLine="760"/>
        <w:jc w:val="both"/>
      </w:pPr>
      <w:r>
        <w:t>Dự thảo Quyết định của ủy ban nhân dân được ban hành mới hoặc thay thế:</w:t>
      </w:r>
    </w:p>
    <w:p w:rsidR="003D3146" w:rsidRDefault="0042097E">
      <w:pPr>
        <w:pStyle w:val="Bodytext20"/>
        <w:numPr>
          <w:ilvl w:val="0"/>
          <w:numId w:val="5"/>
        </w:numPr>
        <w:shd w:val="clear" w:color="auto" w:fill="auto"/>
        <w:tabs>
          <w:tab w:val="left" w:pos="1032"/>
        </w:tabs>
        <w:spacing w:before="0" w:after="0" w:line="456" w:lineRule="exact"/>
        <w:ind w:firstLine="760"/>
        <w:jc w:val="both"/>
      </w:pPr>
      <w:r>
        <w:t>Cấp tỉnh: 20.000.000 đồng/dựthảo;</w:t>
      </w:r>
    </w:p>
    <w:p w:rsidR="003D3146" w:rsidRDefault="0042097E">
      <w:pPr>
        <w:pStyle w:val="Bodytext20"/>
        <w:numPr>
          <w:ilvl w:val="0"/>
          <w:numId w:val="5"/>
        </w:numPr>
        <w:shd w:val="clear" w:color="auto" w:fill="auto"/>
        <w:tabs>
          <w:tab w:val="left" w:pos="1032"/>
        </w:tabs>
        <w:spacing w:before="0" w:after="0" w:line="456" w:lineRule="exact"/>
        <w:ind w:firstLine="760"/>
        <w:jc w:val="both"/>
      </w:pPr>
      <w:r>
        <w:t>Cấp huyện: 10.000.000 đồng/dựthảo;</w:t>
      </w:r>
    </w:p>
    <w:p w:rsidR="003D3146" w:rsidRDefault="0042097E">
      <w:pPr>
        <w:pStyle w:val="Bodytext20"/>
        <w:numPr>
          <w:ilvl w:val="0"/>
          <w:numId w:val="5"/>
        </w:numPr>
        <w:shd w:val="clear" w:color="auto" w:fill="auto"/>
        <w:tabs>
          <w:tab w:val="left" w:pos="1032"/>
        </w:tabs>
        <w:spacing w:before="0" w:after="0" w:line="456" w:lineRule="exact"/>
        <w:ind w:firstLine="760"/>
        <w:jc w:val="both"/>
      </w:pPr>
      <w:r>
        <w:t>Cấp xã: 8.000.000 đồng/dựthảo.</w:t>
      </w:r>
    </w:p>
    <w:p w:rsidR="003D3146" w:rsidRDefault="0042097E">
      <w:pPr>
        <w:pStyle w:val="Bodytext20"/>
        <w:numPr>
          <w:ilvl w:val="0"/>
          <w:numId w:val="6"/>
        </w:numPr>
        <w:shd w:val="clear" w:color="auto" w:fill="auto"/>
        <w:tabs>
          <w:tab w:val="left" w:pos="1150"/>
        </w:tabs>
        <w:spacing w:before="0" w:after="64" w:line="341" w:lineRule="exact"/>
        <w:ind w:firstLine="760"/>
        <w:jc w:val="both"/>
      </w:pPr>
      <w:r>
        <w:t>Đối với dự thảo văn bản sửa đổi, bổ sung một số điều: Mức phân bổ kinh phí bằng 80% mức phân bổ đối với văn bản được ban hành mới hoặc thay thế.</w:t>
      </w:r>
    </w:p>
    <w:p w:rsidR="003D3146" w:rsidRDefault="0042097E">
      <w:pPr>
        <w:pStyle w:val="Bodytext20"/>
        <w:numPr>
          <w:ilvl w:val="0"/>
          <w:numId w:val="6"/>
        </w:numPr>
        <w:shd w:val="clear" w:color="auto" w:fill="auto"/>
        <w:tabs>
          <w:tab w:val="left" w:pos="1150"/>
        </w:tabs>
        <w:spacing w:before="0" w:after="56" w:line="336" w:lineRule="exact"/>
        <w:ind w:firstLine="760"/>
        <w:jc w:val="both"/>
      </w:pPr>
      <w:r>
        <w:t>Đối với dự thảo văn bản bãi bỏ một phần hoặc toàn bộ văn bản quy phạm pháp luật: Mức phân bổ kinh phí bằng 50% mức phân bổ đối với văn bản được ban hành mới hoặc thay thế.</w:t>
      </w:r>
    </w:p>
    <w:p w:rsidR="003D3146" w:rsidRDefault="0042097E">
      <w:pPr>
        <w:pStyle w:val="Bodytext20"/>
        <w:numPr>
          <w:ilvl w:val="0"/>
          <w:numId w:val="7"/>
        </w:numPr>
        <w:shd w:val="clear" w:color="auto" w:fill="auto"/>
        <w:tabs>
          <w:tab w:val="left" w:pos="1093"/>
        </w:tabs>
        <w:spacing w:before="0" w:after="125" w:line="341" w:lineRule="exact"/>
        <w:ind w:firstLine="760"/>
        <w:jc w:val="both"/>
      </w:pPr>
      <w:r>
        <w:t>Kinh phí cho hoạt động thẩm định, thẩm tra đề nghị xây dựng Nghị quyết của Hội đồng nhân dân cấp tỉnh (bao gồm cả kinh phí họp, nhận xét, báo cáo và các công việc khác liên quan đến công tác thẩm định, thẩm tra)</w:t>
      </w:r>
    </w:p>
    <w:p w:rsidR="003D3146" w:rsidRDefault="0042097E">
      <w:pPr>
        <w:pStyle w:val="Bodytext20"/>
        <w:numPr>
          <w:ilvl w:val="0"/>
          <w:numId w:val="8"/>
        </w:numPr>
        <w:shd w:val="clear" w:color="auto" w:fill="auto"/>
        <w:tabs>
          <w:tab w:val="left" w:pos="1162"/>
        </w:tabs>
        <w:spacing w:before="0" w:after="170" w:line="260" w:lineRule="exact"/>
        <w:ind w:firstLine="760"/>
        <w:jc w:val="both"/>
      </w:pPr>
      <w:r>
        <w:t>Kinh phí thẩm định là 3.700.000 đồng/dự thảo.</w:t>
      </w:r>
    </w:p>
    <w:p w:rsidR="003D3146" w:rsidRDefault="0042097E">
      <w:pPr>
        <w:pStyle w:val="Bodytext20"/>
        <w:numPr>
          <w:ilvl w:val="0"/>
          <w:numId w:val="8"/>
        </w:numPr>
        <w:shd w:val="clear" w:color="auto" w:fill="auto"/>
        <w:tabs>
          <w:tab w:val="left" w:pos="1181"/>
        </w:tabs>
        <w:spacing w:before="0" w:after="109" w:line="260" w:lineRule="exact"/>
        <w:ind w:firstLine="760"/>
        <w:jc w:val="both"/>
      </w:pPr>
      <w:r>
        <w:t>Kinh phí thẩm tra là 3.700.000 đồng/dự thảo.</w:t>
      </w:r>
    </w:p>
    <w:p w:rsidR="003D3146" w:rsidRDefault="0042097E">
      <w:pPr>
        <w:pStyle w:val="Bodytext20"/>
        <w:numPr>
          <w:ilvl w:val="0"/>
          <w:numId w:val="7"/>
        </w:numPr>
        <w:shd w:val="clear" w:color="auto" w:fill="auto"/>
        <w:tabs>
          <w:tab w:val="left" w:pos="1102"/>
        </w:tabs>
        <w:spacing w:before="0" w:after="60" w:line="336" w:lineRule="exact"/>
        <w:ind w:firstLine="760"/>
        <w:jc w:val="both"/>
      </w:pPr>
      <w:r>
        <w:t>Kinh phí cho hoạt động thẩm định, thẩm tra dự thảo văn bản quy phạm pháp luật (bao gồm cả kinh phí họp, nhận xét, báo cáo và các công việc khác liên quan đến công tác thẩm định, thẩm tra)</w:t>
      </w:r>
    </w:p>
    <w:p w:rsidR="003D3146" w:rsidRDefault="0042097E">
      <w:pPr>
        <w:pStyle w:val="Bodytext20"/>
        <w:numPr>
          <w:ilvl w:val="0"/>
          <w:numId w:val="9"/>
        </w:numPr>
        <w:shd w:val="clear" w:color="auto" w:fill="auto"/>
        <w:tabs>
          <w:tab w:val="left" w:pos="1131"/>
        </w:tabs>
        <w:spacing w:before="0" w:after="60" w:line="336" w:lineRule="exact"/>
        <w:ind w:firstLine="760"/>
        <w:jc w:val="both"/>
      </w:pPr>
      <w:r>
        <w:t>Đối với dự thảo Nghị quyết của Hội đồng nhân dân cấp tỉnh ban hành mới: 2.000.000 đồng; đối với dự thảo Nghị quyết của Hội đồng nhân dân cấp tỉnh sửa đổi, bổ sung, bãi bỏ: 1.500.000 đồng.</w:t>
      </w:r>
    </w:p>
    <w:p w:rsidR="003D3146" w:rsidRDefault="0042097E">
      <w:pPr>
        <w:pStyle w:val="Bodytext20"/>
        <w:numPr>
          <w:ilvl w:val="0"/>
          <w:numId w:val="9"/>
        </w:numPr>
        <w:shd w:val="clear" w:color="auto" w:fill="auto"/>
        <w:tabs>
          <w:tab w:val="left" w:pos="1141"/>
        </w:tabs>
        <w:spacing w:before="0" w:after="60" w:line="336" w:lineRule="exact"/>
        <w:ind w:firstLine="760"/>
        <w:jc w:val="both"/>
      </w:pPr>
      <w:r>
        <w:t>Đối với dự thảo Quyết định của ủy ban nhân dân cấp tỉnh ban hành mới: 2.000.000 đồng; đối với dự thảo Quyết định của ủy ban nhân dân cấp tỉnh sửa đổi, bổ sung, bãi bỏ: 1.500.000 đồng.</w:t>
      </w:r>
    </w:p>
    <w:p w:rsidR="003D3146" w:rsidRDefault="0042097E">
      <w:pPr>
        <w:pStyle w:val="Bodytext20"/>
        <w:numPr>
          <w:ilvl w:val="0"/>
          <w:numId w:val="9"/>
        </w:numPr>
        <w:shd w:val="clear" w:color="auto" w:fill="auto"/>
        <w:tabs>
          <w:tab w:val="left" w:pos="1150"/>
        </w:tabs>
        <w:spacing w:before="0" w:after="60" w:line="336" w:lineRule="exact"/>
        <w:ind w:firstLine="760"/>
        <w:jc w:val="both"/>
      </w:pPr>
      <w:r>
        <w:t>Đối với các văn bản quy phạm pháp luật khác: Thủ trưởng cơ quan chủ trì soạn thảo quyết định mức kinh phí thẩm định trong định mức phân bổ cụ thể đối với từng loại văn bản quy phạm pháp luật.</w:t>
      </w:r>
    </w:p>
    <w:p w:rsidR="003D3146" w:rsidRDefault="0042097E">
      <w:pPr>
        <w:pStyle w:val="Bodytext20"/>
        <w:numPr>
          <w:ilvl w:val="0"/>
          <w:numId w:val="7"/>
        </w:numPr>
        <w:shd w:val="clear" w:color="auto" w:fill="auto"/>
        <w:tabs>
          <w:tab w:val="left" w:pos="1102"/>
        </w:tabs>
        <w:spacing w:before="0" w:after="0" w:line="336" w:lineRule="exact"/>
        <w:ind w:firstLine="760"/>
        <w:jc w:val="both"/>
      </w:pPr>
      <w:r>
        <w:t>Ngoài mức phân bổ kinh phí quy định tại khoản 1, 2 và khoản 3 Điều này, căn cứ vào khả năng nguồn kinh phí, trong trường hợp cần thiết Thủ trưởng cơ quan, đơn vị chủ trì sắp xếp, bố trí từ khoản kinh phí thường xuyên của cơ quan, đcm vị để hỗ trợ cho việc thực hiện các hoạt động có liên quan trong quá trình xây dựng văn bản quy phạm pháp luật và hoàn thiện hệ thống pháp luật.</w:t>
      </w:r>
      <w:r w:rsidR="008E2BCD">
        <w:rPr>
          <w:lang w:val="en-US"/>
        </w:rPr>
        <w:t xml:space="preserve"> </w:t>
      </w:r>
    </w:p>
    <w:p w:rsidR="003D3146" w:rsidRDefault="0042097E">
      <w:pPr>
        <w:pStyle w:val="Bodytext20"/>
        <w:shd w:val="clear" w:color="auto" w:fill="auto"/>
        <w:spacing w:before="0" w:after="0" w:line="461" w:lineRule="exact"/>
        <w:ind w:firstLine="800"/>
        <w:jc w:val="both"/>
      </w:pPr>
      <w:r>
        <w:rPr>
          <w:rStyle w:val="Bodytext2Bold"/>
        </w:rPr>
        <w:t xml:space="preserve">Điều 2. </w:t>
      </w:r>
      <w:r>
        <w:t>Nguồn kinh phí thực hiện</w:t>
      </w:r>
    </w:p>
    <w:p w:rsidR="003D3146" w:rsidRDefault="0042097E">
      <w:pPr>
        <w:pStyle w:val="Bodytext20"/>
        <w:shd w:val="clear" w:color="auto" w:fill="auto"/>
        <w:spacing w:before="0" w:after="0" w:line="461" w:lineRule="exact"/>
        <w:ind w:firstLine="800"/>
        <w:jc w:val="both"/>
      </w:pPr>
      <w:r>
        <w:t>Từ nguồn ngân sách tỉnh.</w:t>
      </w:r>
    </w:p>
    <w:p w:rsidR="003D3146" w:rsidRDefault="0042097E">
      <w:pPr>
        <w:pStyle w:val="Bodytext20"/>
        <w:shd w:val="clear" w:color="auto" w:fill="auto"/>
        <w:spacing w:before="0" w:after="0" w:line="461" w:lineRule="exact"/>
        <w:ind w:firstLine="800"/>
        <w:jc w:val="both"/>
      </w:pPr>
      <w:r>
        <w:rPr>
          <w:rStyle w:val="Bodytext2Bold"/>
        </w:rPr>
        <w:t xml:space="preserve">Điều 3. </w:t>
      </w:r>
      <w:r>
        <w:t>Tổ chức thực hiện</w:t>
      </w:r>
    </w:p>
    <w:p w:rsidR="003D3146" w:rsidRDefault="0042097E">
      <w:pPr>
        <w:pStyle w:val="Bodytext20"/>
        <w:numPr>
          <w:ilvl w:val="0"/>
          <w:numId w:val="10"/>
        </w:numPr>
        <w:shd w:val="clear" w:color="auto" w:fill="auto"/>
        <w:tabs>
          <w:tab w:val="left" w:pos="1093"/>
        </w:tabs>
        <w:spacing w:before="0" w:after="64" w:line="341" w:lineRule="exact"/>
        <w:ind w:firstLine="800"/>
        <w:jc w:val="both"/>
      </w:pPr>
      <w:r>
        <w:t>Ủy ban nhân dân tỉnh căn cứ Nghị quyết này và các quy định hiện hành của pháp luật để tổ chức triển khai thực hiện.</w:t>
      </w:r>
    </w:p>
    <w:p w:rsidR="003D3146" w:rsidRDefault="0042097E">
      <w:pPr>
        <w:pStyle w:val="Bodytext20"/>
        <w:numPr>
          <w:ilvl w:val="0"/>
          <w:numId w:val="10"/>
        </w:numPr>
        <w:shd w:val="clear" w:color="auto" w:fill="auto"/>
        <w:tabs>
          <w:tab w:val="left" w:pos="1098"/>
        </w:tabs>
        <w:spacing w:before="0" w:after="121" w:line="336" w:lineRule="exact"/>
        <w:ind w:firstLine="800"/>
        <w:jc w:val="both"/>
      </w:pPr>
      <w:r>
        <w:t xml:space="preserve">Thường trực Hội đồng nhân dân tỉnh, các Ban của Hội đồng nhân dân, các Tổ </w:t>
      </w:r>
      <w:r>
        <w:lastRenderedPageBreak/>
        <w:t>đại biểu Hội đồng nhân dân và đại biểu Hội đồng nhân dân tỉnh trong phạm vi nhiệm vụ, quyền hạn của mình, giám sát việc tổ chức triển khai thực hiện Nghị quyết này.</w:t>
      </w:r>
    </w:p>
    <w:p w:rsidR="003D3146" w:rsidRDefault="0042097E">
      <w:pPr>
        <w:pStyle w:val="Bodytext20"/>
        <w:shd w:val="clear" w:color="auto" w:fill="auto"/>
        <w:spacing w:before="0" w:after="105" w:line="260" w:lineRule="exact"/>
        <w:ind w:firstLine="800"/>
        <w:jc w:val="both"/>
      </w:pPr>
      <w:r>
        <w:rPr>
          <w:rStyle w:val="Bodytext2Bold"/>
        </w:rPr>
        <w:t xml:space="preserve">Điều 4. </w:t>
      </w:r>
      <w:r>
        <w:t>Hiệu lực thi hành</w:t>
      </w:r>
    </w:p>
    <w:p w:rsidR="003D3146" w:rsidRDefault="0042097E">
      <w:pPr>
        <w:pStyle w:val="Bodytext20"/>
        <w:shd w:val="clear" w:color="auto" w:fill="auto"/>
        <w:spacing w:before="0" w:after="253" w:line="341" w:lineRule="exact"/>
        <w:ind w:firstLine="800"/>
        <w:jc w:val="both"/>
        <w:rPr>
          <w:lang w:val="en-US"/>
        </w:rPr>
      </w:pPr>
      <w:r>
        <w:t>Nghị quyết này đã được Hội đồng nhân dân tỉnh Thanh Hóa khóa XVIII, kỳ họp thứ ... thông qua ngày ... tháng ... năm 2023 và có hiệu lực thi hành kể từ ngày ... tháng ...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156"/>
      </w:tblGrid>
      <w:tr w:rsidR="008E2BCD" w:rsidTr="00021B4C">
        <w:tc>
          <w:tcPr>
            <w:tcW w:w="5238" w:type="dxa"/>
          </w:tcPr>
          <w:p w:rsidR="008E2BCD" w:rsidRDefault="008E2BCD" w:rsidP="008E2BCD">
            <w:pPr>
              <w:pStyle w:val="Bodytext80"/>
              <w:shd w:val="clear" w:color="auto" w:fill="auto"/>
              <w:spacing w:before="0"/>
            </w:pPr>
            <w:r>
              <w:t>Nơi nhận:</w:t>
            </w:r>
          </w:p>
          <w:p w:rsidR="008E2BCD" w:rsidRPr="008E2BCD" w:rsidRDefault="008E2BCD" w:rsidP="008E2BCD">
            <w:pPr>
              <w:pStyle w:val="Bodytext60"/>
              <w:numPr>
                <w:ilvl w:val="0"/>
                <w:numId w:val="5"/>
              </w:numPr>
              <w:shd w:val="clear" w:color="auto" w:fill="auto"/>
              <w:tabs>
                <w:tab w:val="left" w:pos="258"/>
              </w:tabs>
              <w:spacing w:before="0"/>
            </w:pPr>
            <w:r w:rsidRPr="008E2BCD">
              <w:t>Ủy ban Thường vụ Quốc hội, Chính phủ;</w:t>
            </w:r>
          </w:p>
          <w:p w:rsidR="008E2BCD" w:rsidRPr="008E2BCD" w:rsidRDefault="008E2BCD" w:rsidP="008E2BCD">
            <w:pPr>
              <w:pStyle w:val="Bodytext60"/>
              <w:numPr>
                <w:ilvl w:val="0"/>
                <w:numId w:val="5"/>
              </w:numPr>
              <w:shd w:val="clear" w:color="auto" w:fill="auto"/>
              <w:tabs>
                <w:tab w:val="left" w:pos="258"/>
              </w:tabs>
              <w:spacing w:before="0"/>
            </w:pPr>
            <w:r w:rsidRPr="008E2BCD">
              <w:t>Văn phòng: Quốc hội, Chính phủ;</w:t>
            </w:r>
          </w:p>
          <w:p w:rsidR="008E2BCD" w:rsidRPr="008E2BCD" w:rsidRDefault="008E2BCD" w:rsidP="008E2BCD">
            <w:pPr>
              <w:pStyle w:val="Bodytext60"/>
              <w:numPr>
                <w:ilvl w:val="0"/>
                <w:numId w:val="5"/>
              </w:numPr>
              <w:shd w:val="clear" w:color="auto" w:fill="auto"/>
              <w:tabs>
                <w:tab w:val="left" w:pos="258"/>
              </w:tabs>
              <w:spacing w:before="0"/>
            </w:pPr>
            <w:r w:rsidRPr="008E2BCD">
              <w:t>Các Bộ: Tài chính, Nội vụ, Giáo dục và Đào tạo;</w:t>
            </w:r>
          </w:p>
          <w:p w:rsidR="008E2BCD" w:rsidRPr="008E2BCD" w:rsidRDefault="008E2BCD" w:rsidP="008E2BCD">
            <w:pPr>
              <w:pStyle w:val="Bodytext60"/>
              <w:numPr>
                <w:ilvl w:val="0"/>
                <w:numId w:val="5"/>
              </w:numPr>
              <w:shd w:val="clear" w:color="auto" w:fill="auto"/>
              <w:tabs>
                <w:tab w:val="left" w:pos="258"/>
              </w:tabs>
              <w:spacing w:before="0"/>
            </w:pPr>
            <w:r w:rsidRPr="008E2BCD">
              <w:t>Cục Kiểm tra văn bản QPPL - Bộ Tư pháp;</w:t>
            </w:r>
          </w:p>
          <w:p w:rsidR="008E2BCD" w:rsidRPr="008E2BCD" w:rsidRDefault="008E2BCD" w:rsidP="008E2BCD">
            <w:pPr>
              <w:pStyle w:val="Bodytext60"/>
              <w:numPr>
                <w:ilvl w:val="0"/>
                <w:numId w:val="5"/>
              </w:numPr>
              <w:shd w:val="clear" w:color="auto" w:fill="auto"/>
              <w:tabs>
                <w:tab w:val="left" w:pos="258"/>
              </w:tabs>
              <w:spacing w:before="0"/>
            </w:pPr>
            <w:r w:rsidRPr="008E2BCD">
              <w:t>Thường trực: Tỉnh uỷ, HĐND, UBND, UBMTTQ tỉnh;</w:t>
            </w:r>
          </w:p>
          <w:p w:rsidR="008E2BCD" w:rsidRPr="008E2BCD" w:rsidRDefault="008E2BCD" w:rsidP="008E2BCD">
            <w:pPr>
              <w:pStyle w:val="Bodytext60"/>
              <w:numPr>
                <w:ilvl w:val="0"/>
                <w:numId w:val="5"/>
              </w:numPr>
              <w:shd w:val="clear" w:color="auto" w:fill="auto"/>
              <w:tabs>
                <w:tab w:val="left" w:pos="258"/>
              </w:tabs>
              <w:spacing w:before="0"/>
            </w:pPr>
            <w:r w:rsidRPr="008E2BCD">
              <w:t xml:space="preserve">Đoàn Đại biểu </w:t>
            </w:r>
            <w:r w:rsidRPr="008E2BCD">
              <w:rPr>
                <w:lang w:val="en-US"/>
              </w:rPr>
              <w:t>QH</w:t>
            </w:r>
            <w:r w:rsidRPr="008E2BCD">
              <w:t>, các đại biểu HĐND tỉnh;</w:t>
            </w:r>
          </w:p>
          <w:p w:rsidR="008E2BCD" w:rsidRPr="008E2BCD" w:rsidRDefault="008E2BCD" w:rsidP="008E2BCD">
            <w:pPr>
              <w:pStyle w:val="Bodytext60"/>
              <w:numPr>
                <w:ilvl w:val="0"/>
                <w:numId w:val="5"/>
              </w:numPr>
              <w:shd w:val="clear" w:color="auto" w:fill="auto"/>
              <w:tabs>
                <w:tab w:val="left" w:pos="258"/>
              </w:tabs>
              <w:spacing w:before="0"/>
            </w:pPr>
            <w:r w:rsidRPr="008E2BCD">
              <w:t>Các sở, ban, ngành, đoàn thể cấp tỉnh;</w:t>
            </w:r>
          </w:p>
          <w:p w:rsidR="008E2BCD" w:rsidRPr="008E2BCD" w:rsidRDefault="008E2BCD" w:rsidP="008E2BCD">
            <w:pPr>
              <w:pStyle w:val="Bodytext60"/>
              <w:numPr>
                <w:ilvl w:val="0"/>
                <w:numId w:val="5"/>
              </w:numPr>
              <w:shd w:val="clear" w:color="auto" w:fill="auto"/>
              <w:tabs>
                <w:tab w:val="left" w:pos="258"/>
              </w:tabs>
              <w:spacing w:before="0"/>
            </w:pPr>
            <w:r w:rsidRPr="008E2BCD">
              <w:t>HĐND, UBND các huyện, thị xã, thành phố;</w:t>
            </w:r>
          </w:p>
          <w:p w:rsidR="008E2BCD" w:rsidRPr="008E2BCD" w:rsidRDefault="008E2BCD" w:rsidP="008E2BCD">
            <w:pPr>
              <w:pStyle w:val="Bodytext60"/>
              <w:numPr>
                <w:ilvl w:val="0"/>
                <w:numId w:val="5"/>
              </w:numPr>
              <w:shd w:val="clear" w:color="auto" w:fill="auto"/>
              <w:tabs>
                <w:tab w:val="left" w:pos="258"/>
              </w:tabs>
              <w:spacing w:before="0"/>
            </w:pPr>
            <w:r w:rsidRPr="008E2BCD">
              <w:t>Cổng Thông tin điện tử tỉnh, Công báo tỉnh;</w:t>
            </w:r>
          </w:p>
          <w:p w:rsidR="008E2BCD" w:rsidRDefault="008E2BCD" w:rsidP="0013741D">
            <w:pPr>
              <w:pStyle w:val="Bodytext60"/>
              <w:numPr>
                <w:ilvl w:val="0"/>
                <w:numId w:val="5"/>
              </w:numPr>
              <w:shd w:val="clear" w:color="auto" w:fill="auto"/>
              <w:tabs>
                <w:tab w:val="left" w:pos="258"/>
              </w:tabs>
              <w:spacing w:before="0"/>
              <w:rPr>
                <w:lang w:val="en-US"/>
              </w:rPr>
            </w:pPr>
            <w:r w:rsidRPr="008E2BCD">
              <w:t>Đài PTTH Thanh Hóa, Báo Thanh Hóa;</w:t>
            </w:r>
            <w:r w:rsidR="0013741D">
              <w:rPr>
                <w:lang w:val="en-US"/>
              </w:rPr>
              <w:t xml:space="preserve"> </w:t>
            </w:r>
            <w:r w:rsidRPr="008E2BCD">
              <w:t>Lưu: VT.</w:t>
            </w:r>
          </w:p>
        </w:tc>
        <w:tc>
          <w:tcPr>
            <w:tcW w:w="4156" w:type="dxa"/>
          </w:tcPr>
          <w:p w:rsidR="008E2BCD" w:rsidRDefault="008E2BCD" w:rsidP="008E2BCD">
            <w:pPr>
              <w:pStyle w:val="Bodytext40"/>
              <w:shd w:val="clear" w:color="auto" w:fill="auto"/>
              <w:spacing w:before="120" w:after="0" w:line="260" w:lineRule="exact"/>
              <w:rPr>
                <w:rStyle w:val="Bodytext4Exact"/>
                <w:b/>
                <w:bCs/>
                <w:lang w:val="en-US"/>
              </w:rPr>
            </w:pPr>
            <w:r>
              <w:rPr>
                <w:rStyle w:val="Bodytext4Exact"/>
                <w:b/>
                <w:bCs/>
              </w:rPr>
              <w:t>CHỦ TỊCH</w:t>
            </w:r>
          </w:p>
          <w:p w:rsidR="008E2BCD" w:rsidRDefault="008E2BCD" w:rsidP="008E2BCD">
            <w:pPr>
              <w:pStyle w:val="Bodytext40"/>
              <w:shd w:val="clear" w:color="auto" w:fill="auto"/>
              <w:spacing w:before="120" w:after="0" w:line="260" w:lineRule="exact"/>
              <w:rPr>
                <w:rStyle w:val="Bodytext4Exact"/>
                <w:b/>
                <w:bCs/>
                <w:lang w:val="en-US"/>
              </w:rPr>
            </w:pPr>
          </w:p>
          <w:p w:rsidR="008E2BCD" w:rsidRDefault="008E2BCD" w:rsidP="008E2BCD">
            <w:pPr>
              <w:pStyle w:val="Bodytext40"/>
              <w:shd w:val="clear" w:color="auto" w:fill="auto"/>
              <w:spacing w:before="120" w:after="0" w:line="260" w:lineRule="exact"/>
              <w:rPr>
                <w:rStyle w:val="Bodytext4Exact"/>
                <w:b/>
                <w:bCs/>
                <w:lang w:val="en-US"/>
              </w:rPr>
            </w:pPr>
          </w:p>
          <w:p w:rsidR="008E2BCD" w:rsidRDefault="008E2BCD" w:rsidP="008E2BCD">
            <w:pPr>
              <w:pStyle w:val="Bodytext40"/>
              <w:shd w:val="clear" w:color="auto" w:fill="auto"/>
              <w:spacing w:before="120" w:after="0" w:line="260" w:lineRule="exact"/>
              <w:rPr>
                <w:rStyle w:val="Bodytext4Exact"/>
                <w:b/>
                <w:bCs/>
                <w:lang w:val="en-US"/>
              </w:rPr>
            </w:pPr>
          </w:p>
          <w:p w:rsidR="008E2BCD" w:rsidRDefault="008E2BCD" w:rsidP="008E2BCD">
            <w:pPr>
              <w:pStyle w:val="Bodytext40"/>
              <w:shd w:val="clear" w:color="auto" w:fill="auto"/>
              <w:spacing w:before="120" w:after="0" w:line="260" w:lineRule="exact"/>
              <w:rPr>
                <w:rStyle w:val="Bodytext4Exact"/>
                <w:b/>
                <w:bCs/>
                <w:lang w:val="en-US"/>
              </w:rPr>
            </w:pPr>
          </w:p>
          <w:p w:rsidR="008E2BCD" w:rsidRPr="008E2BCD" w:rsidRDefault="008E2BCD" w:rsidP="008E2BCD">
            <w:pPr>
              <w:pStyle w:val="Bodytext40"/>
              <w:shd w:val="clear" w:color="auto" w:fill="auto"/>
              <w:spacing w:before="120" w:after="0" w:line="260" w:lineRule="exact"/>
              <w:rPr>
                <w:lang w:val="en-US"/>
              </w:rPr>
            </w:pPr>
          </w:p>
          <w:p w:rsidR="008E2BCD" w:rsidRPr="0013741D" w:rsidRDefault="008E2BCD" w:rsidP="0013741D">
            <w:pPr>
              <w:pStyle w:val="Bodytext40"/>
              <w:shd w:val="clear" w:color="auto" w:fill="auto"/>
              <w:spacing w:before="120" w:after="0" w:line="260" w:lineRule="exact"/>
              <w:rPr>
                <w:lang w:val="en-US"/>
              </w:rPr>
            </w:pPr>
            <w:r>
              <w:rPr>
                <w:rStyle w:val="Bodytext4Exact"/>
                <w:b/>
                <w:bCs/>
              </w:rPr>
              <w:t>Đỗ Trọng Hưng</w:t>
            </w:r>
          </w:p>
        </w:tc>
      </w:tr>
    </w:tbl>
    <w:p w:rsidR="008E2BCD" w:rsidRDefault="008E2BCD">
      <w:pPr>
        <w:pStyle w:val="Bodytext20"/>
        <w:shd w:val="clear" w:color="auto" w:fill="auto"/>
        <w:spacing w:before="0" w:after="253" w:line="341" w:lineRule="exact"/>
        <w:ind w:firstLine="800"/>
        <w:jc w:val="both"/>
        <w:rPr>
          <w:lang w:val="en-US"/>
        </w:rPr>
      </w:pPr>
    </w:p>
    <w:sectPr w:rsidR="008E2BCD" w:rsidSect="0013741D">
      <w:headerReference w:type="default" r:id="rId9"/>
      <w:headerReference w:type="first" r:id="rId10"/>
      <w:pgSz w:w="11900" w:h="16840"/>
      <w:pgMar w:top="1442" w:right="1099" w:bottom="762" w:left="1623"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EF7" w:rsidRDefault="00F62EF7">
      <w:r>
        <w:separator/>
      </w:r>
    </w:p>
  </w:endnote>
  <w:endnote w:type="continuationSeparator" w:id="0">
    <w:p w:rsidR="00F62EF7" w:rsidRDefault="00F6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EF7" w:rsidRDefault="00F62EF7"/>
  </w:footnote>
  <w:footnote w:type="continuationSeparator" w:id="0">
    <w:p w:rsidR="00F62EF7" w:rsidRDefault="00F62E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7E" w:rsidRDefault="00393719">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simplePos x="0" y="0"/>
              <wp:positionH relativeFrom="page">
                <wp:posOffset>1219835</wp:posOffset>
              </wp:positionH>
              <wp:positionV relativeFrom="page">
                <wp:posOffset>465455</wp:posOffset>
              </wp:positionV>
              <wp:extent cx="1545590" cy="344170"/>
              <wp:effectExtent l="63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97E" w:rsidRDefault="0042097E">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6.05pt;margin-top:36.65pt;width:121.7pt;height:27.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" filled="f" stroked="f">
              <v:textbox style="mso-fit-shape-to-text:t" inset="0,0,0,0">
                <w:txbxContent>
                  <w:p w:rsidR="0042097E" w:rsidRDefault="0042097E">
                    <w:pPr>
                      <w:pStyle w:val="Headerorfooter0"/>
                      <w:shd w:val="clear" w:color="auto" w:fill="auto"/>
                      <w:spacing w:line="240" w:lineRule="auto"/>
                    </w:pP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18" behindDoc="1" locked="0" layoutInCell="1" allowOverlap="1">
              <wp:simplePos x="0" y="0"/>
              <wp:positionH relativeFrom="page">
                <wp:posOffset>3225165</wp:posOffset>
              </wp:positionH>
              <wp:positionV relativeFrom="page">
                <wp:posOffset>467995</wp:posOffset>
              </wp:positionV>
              <wp:extent cx="3435350" cy="389890"/>
              <wp:effectExtent l="0" t="127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97E" w:rsidRDefault="0042097E">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53.95pt;margin-top:36.85pt;width:270.5pt;height:30.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3krwIAAK4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" filled="f" stroked="f">
              <v:textbox style="mso-fit-shape-to-text:t" inset="0,0,0,0">
                <w:txbxContent>
                  <w:p w:rsidR="0042097E" w:rsidRDefault="0042097E">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7E" w:rsidRDefault="0042097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7E" w:rsidRDefault="00393719">
    <w:pPr>
      <w:rPr>
        <w:sz w:val="2"/>
        <w:szCs w:val="2"/>
      </w:rPr>
    </w:pPr>
    <w:r>
      <w:rPr>
        <w:noProof/>
        <w:lang w:val="en-US" w:eastAsia="en-US" w:bidi="ar-SA"/>
      </w:rPr>
      <mc:AlternateContent>
        <mc:Choice Requires="wps">
          <w:drawing>
            <wp:anchor distT="0" distB="0" distL="63500" distR="63500" simplePos="0" relativeHeight="314572428" behindDoc="1" locked="0" layoutInCell="1" allowOverlap="1">
              <wp:simplePos x="0" y="0"/>
              <wp:positionH relativeFrom="page">
                <wp:posOffset>3914140</wp:posOffset>
              </wp:positionH>
              <wp:positionV relativeFrom="page">
                <wp:posOffset>654685</wp:posOffset>
              </wp:positionV>
              <wp:extent cx="79375" cy="121920"/>
              <wp:effectExtent l="0" t="0" r="0" b="444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97E" w:rsidRDefault="0042097E">
                          <w:pPr>
                            <w:pStyle w:val="Headerorfooter0"/>
                            <w:shd w:val="clear" w:color="auto" w:fill="auto"/>
                            <w:spacing w:line="240" w:lineRule="auto"/>
                          </w:pPr>
                          <w:r>
                            <w:fldChar w:fldCharType="begin"/>
                          </w:r>
                          <w:r>
                            <w:instrText xml:space="preserve"> PAGE \* MERGEFORMAT </w:instrText>
                          </w:r>
                          <w:r>
                            <w:fldChar w:fldCharType="separate"/>
                          </w:r>
                          <w:r w:rsidR="0013741D">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9" type="#_x0000_t202" style="position:absolute;margin-left:308.2pt;margin-top:51.55pt;width:6.25pt;height:9.6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nrwIAAK0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" filled="f" stroked="f">
              <v:textbox style="mso-fit-shape-to-text:t" inset="0,0,0,0">
                <w:txbxContent>
                  <w:p w:rsidR="0042097E" w:rsidRDefault="0042097E">
                    <w:pPr>
                      <w:pStyle w:val="Headerorfooter0"/>
                      <w:shd w:val="clear" w:color="auto" w:fill="auto"/>
                      <w:spacing w:line="240" w:lineRule="auto"/>
                    </w:pPr>
                    <w:r>
                      <w:fldChar w:fldCharType="begin"/>
                    </w:r>
                    <w:r>
                      <w:instrText xml:space="preserve"> PAGE \* MERGEFORMAT </w:instrText>
                    </w:r>
                    <w:r>
                      <w:fldChar w:fldCharType="separate"/>
                    </w:r>
                    <w:r w:rsidR="0013741D">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DF6"/>
    <w:multiLevelType w:val="multilevel"/>
    <w:tmpl w:val="39C6C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52BDC"/>
    <w:multiLevelType w:val="multilevel"/>
    <w:tmpl w:val="8F006B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56BA1"/>
    <w:multiLevelType w:val="multilevel"/>
    <w:tmpl w:val="98BAA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52A74"/>
    <w:multiLevelType w:val="multilevel"/>
    <w:tmpl w:val="AC443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495AFE"/>
    <w:multiLevelType w:val="multilevel"/>
    <w:tmpl w:val="1376F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27468"/>
    <w:multiLevelType w:val="multilevel"/>
    <w:tmpl w:val="2A3E04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105A3"/>
    <w:multiLevelType w:val="multilevel"/>
    <w:tmpl w:val="F7AAE8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E5FA7"/>
    <w:multiLevelType w:val="multilevel"/>
    <w:tmpl w:val="894C9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F057BD"/>
    <w:multiLevelType w:val="multilevel"/>
    <w:tmpl w:val="6BF875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4423C1"/>
    <w:multiLevelType w:val="multilevel"/>
    <w:tmpl w:val="C4C2F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551996"/>
    <w:multiLevelType w:val="multilevel"/>
    <w:tmpl w:val="70BAF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65643"/>
    <w:multiLevelType w:val="multilevel"/>
    <w:tmpl w:val="367A57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6E7A08"/>
    <w:multiLevelType w:val="multilevel"/>
    <w:tmpl w:val="9A60C0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9441B6"/>
    <w:multiLevelType w:val="multilevel"/>
    <w:tmpl w:val="27B471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F95702"/>
    <w:multiLevelType w:val="multilevel"/>
    <w:tmpl w:val="6D387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C9616F"/>
    <w:multiLevelType w:val="multilevel"/>
    <w:tmpl w:val="49EA14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C7242"/>
    <w:multiLevelType w:val="multilevel"/>
    <w:tmpl w:val="35AC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96C2F"/>
    <w:multiLevelType w:val="multilevel"/>
    <w:tmpl w:val="1F3CB3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6A6145"/>
    <w:multiLevelType w:val="multilevel"/>
    <w:tmpl w:val="E424E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15"/>
  </w:num>
  <w:num w:numId="4">
    <w:abstractNumId w:val="12"/>
  </w:num>
  <w:num w:numId="5">
    <w:abstractNumId w:val="9"/>
  </w:num>
  <w:num w:numId="6">
    <w:abstractNumId w:val="2"/>
  </w:num>
  <w:num w:numId="7">
    <w:abstractNumId w:val="8"/>
  </w:num>
  <w:num w:numId="8">
    <w:abstractNumId w:val="18"/>
  </w:num>
  <w:num w:numId="9">
    <w:abstractNumId w:val="13"/>
  </w:num>
  <w:num w:numId="10">
    <w:abstractNumId w:val="4"/>
  </w:num>
  <w:num w:numId="11">
    <w:abstractNumId w:val="5"/>
  </w:num>
  <w:num w:numId="12">
    <w:abstractNumId w:val="7"/>
  </w:num>
  <w:num w:numId="13">
    <w:abstractNumId w:val="16"/>
  </w:num>
  <w:num w:numId="14">
    <w:abstractNumId w:val="6"/>
  </w:num>
  <w:num w:numId="15">
    <w:abstractNumId w:val="14"/>
  </w:num>
  <w:num w:numId="16">
    <w:abstractNumId w:val="11"/>
  </w:num>
  <w:num w:numId="17">
    <w:abstractNumId w:val="0"/>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46"/>
    <w:rsid w:val="00021B4C"/>
    <w:rsid w:val="0013741D"/>
    <w:rsid w:val="002361E7"/>
    <w:rsid w:val="00393719"/>
    <w:rsid w:val="003D3146"/>
    <w:rsid w:val="0042097E"/>
    <w:rsid w:val="00515799"/>
    <w:rsid w:val="007807CD"/>
    <w:rsid w:val="008E2BCD"/>
    <w:rsid w:val="00F6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7Exact">
    <w:name w:val="Body text (7) Exact"/>
    <w:basedOn w:val="DefaultParagraphFont"/>
    <w:rPr>
      <w:rFonts w:ascii="Tahoma" w:eastAsia="Tahoma" w:hAnsi="Tahoma" w:cs="Tahoma"/>
      <w:b/>
      <w:bCs/>
      <w:i w:val="0"/>
      <w:iCs w:val="0"/>
      <w:smallCaps w:val="0"/>
      <w:strike w:val="0"/>
      <w:sz w:val="20"/>
      <w:szCs w:val="20"/>
      <w:u w:val="non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319pt">
    <w:name w:val="Heading #3 + 19 pt"/>
    <w:aliases w:val="Not Bold"/>
    <w:basedOn w:val="Heading3"/>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Heading3Spacing1pt">
    <w:name w:val="Heading #3 + Spacing 1 pt"/>
    <w:basedOn w:val="Heading3"/>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4pt">
    <w:name w:val="Body text (6) + 4 pt"/>
    <w:aliases w:val="Italic"/>
    <w:basedOn w:val="Bodytext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7SmallCapsExact">
    <w:name w:val="Body text (7) + Small Caps Exact"/>
    <w:basedOn w:val="Bodytext7"/>
    <w:rPr>
      <w:rFonts w:ascii="Tahoma" w:eastAsia="Tahoma" w:hAnsi="Tahoma" w:cs="Tahoma"/>
      <w:b/>
      <w:bCs/>
      <w:i w:val="0"/>
      <w:iCs w:val="0"/>
      <w:smallCaps/>
      <w:strike w:val="0"/>
      <w:sz w:val="20"/>
      <w:szCs w:val="20"/>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2">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19pt">
    <w:name w:val="Body text (4) + 19 pt"/>
    <w:aliases w:val="Not Bold"/>
    <w:basedOn w:val="Bodytext4"/>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Bodytext4Spacing1pt">
    <w:name w:val="Body text (4) + Spacing 1 pt"/>
    <w:basedOn w:val="Bodytext4"/>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Headerorfooter14pt">
    <w:name w:val="Header or footer + 14 pt"/>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7">
    <w:name w:val="Body text (7)_"/>
    <w:basedOn w:val="DefaultParagraphFont"/>
    <w:link w:val="Bodytext70"/>
    <w:rPr>
      <w:rFonts w:ascii="Tahoma" w:eastAsia="Tahoma" w:hAnsi="Tahoma" w:cs="Tahoma"/>
      <w:b/>
      <w:bCs/>
      <w:i w:val="0"/>
      <w:iCs w:val="0"/>
      <w:smallCaps w:val="0"/>
      <w:strike w:val="0"/>
      <w:sz w:val="20"/>
      <w:szCs w:val="20"/>
      <w:u w:val="none"/>
    </w:rPr>
  </w:style>
  <w:style w:type="character" w:customStyle="1" w:styleId="Tablecaption">
    <w:name w:val="Table caption_"/>
    <w:basedOn w:val="DefaultParagraphFont"/>
    <w:link w:val="Tablecaption0"/>
    <w:rPr>
      <w:rFonts w:ascii="Tahoma" w:eastAsia="Tahoma" w:hAnsi="Tahoma" w:cs="Tahoma"/>
      <w:b/>
      <w:bCs/>
      <w:i w:val="0"/>
      <w:iCs w:val="0"/>
      <w:smallCaps w:val="0"/>
      <w:strike w:val="0"/>
      <w:sz w:val="20"/>
      <w:szCs w:val="20"/>
      <w:u w:val="none"/>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iCs/>
      <w:smallCaps w:val="0"/>
      <w:strike w:val="0"/>
      <w:u w:val="none"/>
    </w:rPr>
  </w:style>
  <w:style w:type="character" w:customStyle="1" w:styleId="Bodytext210">
    <w:name w:val="Body text (2) + 10"/>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customStyle="1" w:styleId="Picturecaption">
    <w:name w:val="Picture caption"/>
    <w:basedOn w:val="Normal"/>
    <w:link w:val="PicturecaptionExact"/>
    <w:pPr>
      <w:shd w:val="clear" w:color="auto" w:fill="FFFFFF"/>
      <w:spacing w:line="293" w:lineRule="exact"/>
      <w:jc w:val="center"/>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0" w:lineRule="atLeast"/>
    </w:pPr>
    <w:rPr>
      <w:rFonts w:ascii="Tahoma" w:eastAsia="Tahoma" w:hAnsi="Tahoma" w:cs="Tahoma"/>
      <w:b/>
      <w:bCs/>
      <w:sz w:val="20"/>
      <w:szCs w:val="20"/>
    </w:rPr>
  </w:style>
  <w:style w:type="paragraph" w:customStyle="1" w:styleId="Bodytext40">
    <w:name w:val="Body text (4)"/>
    <w:basedOn w:val="Normal"/>
    <w:link w:val="Bodytext4"/>
    <w:pPr>
      <w:shd w:val="clear" w:color="auto" w:fill="FFFFFF"/>
      <w:spacing w:after="480" w:line="322" w:lineRule="exact"/>
      <w:jc w:val="center"/>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after="480" w:line="0" w:lineRule="atLeast"/>
      <w:jc w:val="both"/>
    </w:pPr>
    <w:rPr>
      <w:rFonts w:ascii="Times New Roman" w:eastAsia="Times New Roman" w:hAnsi="Times New Roman" w:cs="Times New Roman"/>
      <w:i/>
      <w:iCs/>
      <w:sz w:val="26"/>
      <w:szCs w:val="26"/>
    </w:rPr>
  </w:style>
  <w:style w:type="paragraph" w:customStyle="1" w:styleId="Headerorfooter0">
    <w:name w:val="Header or footer"/>
    <w:basedOn w:val="Normal"/>
    <w:link w:val="Headerorfooter"/>
    <w:pPr>
      <w:shd w:val="clear" w:color="auto" w:fill="FFFFFF"/>
      <w:spacing w:line="298" w:lineRule="exact"/>
    </w:pPr>
    <w:rPr>
      <w:rFonts w:ascii="Times New Roman" w:eastAsia="Times New Roman" w:hAnsi="Times New Roman" w:cs="Times New Roman"/>
      <w:b/>
      <w:bCs/>
      <w:sz w:val="26"/>
      <w:szCs w:val="26"/>
    </w:rPr>
  </w:style>
  <w:style w:type="paragraph" w:customStyle="1" w:styleId="Heading20">
    <w:name w:val="Heading #2"/>
    <w:basedOn w:val="Normal"/>
    <w:link w:val="Heading2"/>
    <w:pPr>
      <w:shd w:val="clear" w:color="auto" w:fill="FFFFFF"/>
      <w:spacing w:before="480" w:line="322" w:lineRule="exac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pPr>
      <w:shd w:val="clear" w:color="auto" w:fill="FFFFFF"/>
      <w:spacing w:before="480" w:after="360" w:line="0" w:lineRule="atLeast"/>
      <w:jc w:val="center"/>
    </w:pPr>
    <w:rPr>
      <w:rFonts w:ascii="Times New Roman" w:eastAsia="Times New Roman" w:hAnsi="Times New Roman" w:cs="Times New Roman"/>
      <w:sz w:val="26"/>
      <w:szCs w:val="26"/>
    </w:rPr>
  </w:style>
  <w:style w:type="paragraph" w:customStyle="1" w:styleId="Heading30">
    <w:name w:val="Heading #3"/>
    <w:basedOn w:val="Normal"/>
    <w:link w:val="Heading3"/>
    <w:pPr>
      <w:shd w:val="clear" w:color="auto" w:fill="FFFFFF"/>
      <w:spacing w:before="60" w:after="60" w:line="0" w:lineRule="atLeast"/>
      <w:jc w:val="both"/>
      <w:outlineLvl w:val="2"/>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before="60" w:after="180" w:line="0" w:lineRule="atLeast"/>
      <w:ind w:firstLine="800"/>
      <w:jc w:val="both"/>
      <w:outlineLvl w:val="0"/>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60" w:after="60" w:line="0" w:lineRule="atLeast"/>
      <w:jc w:val="both"/>
    </w:pPr>
    <w:rPr>
      <w:rFonts w:ascii="Times New Roman" w:eastAsia="Times New Roman" w:hAnsi="Times New Roman" w:cs="Times New Roman"/>
      <w:b/>
      <w:bCs/>
      <w:i/>
      <w:iCs/>
    </w:rPr>
  </w:style>
  <w:style w:type="paragraph" w:customStyle="1" w:styleId="Bodytext60">
    <w:name w:val="Body text (6)"/>
    <w:basedOn w:val="Normal"/>
    <w:link w:val="Bodytext6"/>
    <w:pPr>
      <w:shd w:val="clear" w:color="auto" w:fill="FFFFFF"/>
      <w:spacing w:before="60" w:line="250" w:lineRule="exact"/>
      <w:jc w:val="both"/>
    </w:pPr>
    <w:rPr>
      <w:rFonts w:ascii="Times New Roman" w:eastAsia="Times New Roman" w:hAnsi="Times New Roman" w:cs="Times New Roman"/>
      <w:sz w:val="21"/>
      <w:szCs w:val="21"/>
    </w:rPr>
  </w:style>
  <w:style w:type="paragraph" w:customStyle="1" w:styleId="Bodytext80">
    <w:name w:val="Body text (8)"/>
    <w:basedOn w:val="Normal"/>
    <w:link w:val="Bodytext8"/>
    <w:pPr>
      <w:shd w:val="clear" w:color="auto" w:fill="FFFFFF"/>
      <w:spacing w:before="180" w:line="250" w:lineRule="exact"/>
      <w:jc w:val="both"/>
    </w:pPr>
    <w:rPr>
      <w:rFonts w:ascii="Times New Roman" w:eastAsia="Times New Roman" w:hAnsi="Times New Roman" w:cs="Times New Roman"/>
      <w:b/>
      <w:bCs/>
      <w:i/>
      <w:iCs/>
      <w:sz w:val="22"/>
      <w:szCs w:val="22"/>
    </w:rPr>
  </w:style>
  <w:style w:type="paragraph" w:customStyle="1" w:styleId="Tablecaption0">
    <w:name w:val="Table caption"/>
    <w:basedOn w:val="Normal"/>
    <w:link w:val="Tablecaption"/>
    <w:pPr>
      <w:shd w:val="clear" w:color="auto" w:fill="FFFFFF"/>
      <w:spacing w:line="274" w:lineRule="exact"/>
      <w:jc w:val="center"/>
    </w:pPr>
    <w:rPr>
      <w:rFonts w:ascii="Tahoma" w:eastAsia="Tahoma" w:hAnsi="Tahoma" w:cs="Tahoma"/>
      <w:b/>
      <w:bCs/>
      <w:sz w:val="20"/>
      <w:szCs w:val="20"/>
    </w:rPr>
  </w:style>
  <w:style w:type="paragraph" w:customStyle="1" w:styleId="Tablecaption20">
    <w:name w:val="Table caption (2)"/>
    <w:basedOn w:val="Normal"/>
    <w:link w:val="Tablecaption2"/>
    <w:pPr>
      <w:shd w:val="clear" w:color="auto" w:fill="FFFFFF"/>
      <w:spacing w:line="274" w:lineRule="exact"/>
      <w:jc w:val="both"/>
    </w:pPr>
    <w:rPr>
      <w:rFonts w:ascii="Times New Roman" w:eastAsia="Times New Roman" w:hAnsi="Times New Roman" w:cs="Times New Roman"/>
      <w:i/>
      <w:iCs/>
    </w:rPr>
  </w:style>
  <w:style w:type="paragraph" w:styleId="Header">
    <w:name w:val="header"/>
    <w:basedOn w:val="Normal"/>
    <w:link w:val="HeaderChar"/>
    <w:uiPriority w:val="99"/>
    <w:unhideWhenUsed/>
    <w:rsid w:val="0042097E"/>
    <w:pPr>
      <w:tabs>
        <w:tab w:val="center" w:pos="4680"/>
        <w:tab w:val="right" w:pos="9360"/>
      </w:tabs>
    </w:pPr>
  </w:style>
  <w:style w:type="character" w:customStyle="1" w:styleId="HeaderChar">
    <w:name w:val="Header Char"/>
    <w:basedOn w:val="DefaultParagraphFont"/>
    <w:link w:val="Header"/>
    <w:uiPriority w:val="99"/>
    <w:rsid w:val="0042097E"/>
    <w:rPr>
      <w:color w:val="000000"/>
    </w:rPr>
  </w:style>
  <w:style w:type="paragraph" w:styleId="Footer">
    <w:name w:val="footer"/>
    <w:basedOn w:val="Normal"/>
    <w:link w:val="FooterChar"/>
    <w:uiPriority w:val="99"/>
    <w:unhideWhenUsed/>
    <w:rsid w:val="0042097E"/>
    <w:pPr>
      <w:tabs>
        <w:tab w:val="center" w:pos="4680"/>
        <w:tab w:val="right" w:pos="9360"/>
      </w:tabs>
    </w:pPr>
  </w:style>
  <w:style w:type="character" w:customStyle="1" w:styleId="FooterChar">
    <w:name w:val="Footer Char"/>
    <w:basedOn w:val="DefaultParagraphFont"/>
    <w:link w:val="Footer"/>
    <w:uiPriority w:val="99"/>
    <w:rsid w:val="0042097E"/>
    <w:rPr>
      <w:color w:val="000000"/>
    </w:rPr>
  </w:style>
  <w:style w:type="table" w:styleId="TableGrid">
    <w:name w:val="Table Grid"/>
    <w:basedOn w:val="TableNormal"/>
    <w:uiPriority w:val="59"/>
    <w:rsid w:val="00420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7Exact">
    <w:name w:val="Body text (7) Exact"/>
    <w:basedOn w:val="DefaultParagraphFont"/>
    <w:rPr>
      <w:rFonts w:ascii="Tahoma" w:eastAsia="Tahoma" w:hAnsi="Tahoma" w:cs="Tahoma"/>
      <w:b/>
      <w:bCs/>
      <w:i w:val="0"/>
      <w:iCs w:val="0"/>
      <w:smallCaps w:val="0"/>
      <w:strike w:val="0"/>
      <w:sz w:val="20"/>
      <w:szCs w:val="20"/>
      <w:u w:val="non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319pt">
    <w:name w:val="Heading #3 + 19 pt"/>
    <w:aliases w:val="Not Bold"/>
    <w:basedOn w:val="Heading3"/>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Heading3Spacing1pt">
    <w:name w:val="Heading #3 + Spacing 1 pt"/>
    <w:basedOn w:val="Heading3"/>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4pt">
    <w:name w:val="Body text (6) + 4 pt"/>
    <w:aliases w:val="Italic"/>
    <w:basedOn w:val="Bodytext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7SmallCapsExact">
    <w:name w:val="Body text (7) + Small Caps Exact"/>
    <w:basedOn w:val="Bodytext7"/>
    <w:rPr>
      <w:rFonts w:ascii="Tahoma" w:eastAsia="Tahoma" w:hAnsi="Tahoma" w:cs="Tahoma"/>
      <w:b/>
      <w:bCs/>
      <w:i w:val="0"/>
      <w:iCs w:val="0"/>
      <w:smallCaps/>
      <w:strike w:val="0"/>
      <w:sz w:val="20"/>
      <w:szCs w:val="20"/>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32">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19pt">
    <w:name w:val="Body text (4) + 19 pt"/>
    <w:aliases w:val="Not Bold"/>
    <w:basedOn w:val="Bodytext4"/>
    <w:rPr>
      <w:rFonts w:ascii="Times New Roman" w:eastAsia="Times New Roman" w:hAnsi="Times New Roman" w:cs="Times New Roman"/>
      <w:b/>
      <w:bCs/>
      <w:i w:val="0"/>
      <w:iCs w:val="0"/>
      <w:smallCaps w:val="0"/>
      <w:strike w:val="0"/>
      <w:color w:val="000000"/>
      <w:spacing w:val="0"/>
      <w:w w:val="100"/>
      <w:position w:val="0"/>
      <w:sz w:val="38"/>
      <w:szCs w:val="38"/>
      <w:u w:val="none"/>
      <w:lang w:val="vi-VN" w:eastAsia="vi-VN" w:bidi="vi-VN"/>
    </w:rPr>
  </w:style>
  <w:style w:type="character" w:customStyle="1" w:styleId="Bodytext4Spacing1pt">
    <w:name w:val="Body text (4) + Spacing 1 pt"/>
    <w:basedOn w:val="Bodytext4"/>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Headerorfooter14pt">
    <w:name w:val="Header or footer + 14 pt"/>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7">
    <w:name w:val="Body text (7)_"/>
    <w:basedOn w:val="DefaultParagraphFont"/>
    <w:link w:val="Bodytext70"/>
    <w:rPr>
      <w:rFonts w:ascii="Tahoma" w:eastAsia="Tahoma" w:hAnsi="Tahoma" w:cs="Tahoma"/>
      <w:b/>
      <w:bCs/>
      <w:i w:val="0"/>
      <w:iCs w:val="0"/>
      <w:smallCaps w:val="0"/>
      <w:strike w:val="0"/>
      <w:sz w:val="20"/>
      <w:szCs w:val="20"/>
      <w:u w:val="none"/>
    </w:rPr>
  </w:style>
  <w:style w:type="character" w:customStyle="1" w:styleId="Tablecaption">
    <w:name w:val="Table caption_"/>
    <w:basedOn w:val="DefaultParagraphFont"/>
    <w:link w:val="Tablecaption0"/>
    <w:rPr>
      <w:rFonts w:ascii="Tahoma" w:eastAsia="Tahoma" w:hAnsi="Tahoma" w:cs="Tahoma"/>
      <w:b/>
      <w:bCs/>
      <w:i w:val="0"/>
      <w:iCs w:val="0"/>
      <w:smallCaps w:val="0"/>
      <w:strike w:val="0"/>
      <w:sz w:val="20"/>
      <w:szCs w:val="20"/>
      <w:u w:val="none"/>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iCs/>
      <w:smallCaps w:val="0"/>
      <w:strike w:val="0"/>
      <w:u w:val="none"/>
    </w:rPr>
  </w:style>
  <w:style w:type="character" w:customStyle="1" w:styleId="Bodytext210">
    <w:name w:val="Body text (2) + 10"/>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customStyle="1" w:styleId="Picturecaption">
    <w:name w:val="Picture caption"/>
    <w:basedOn w:val="Normal"/>
    <w:link w:val="PicturecaptionExact"/>
    <w:pPr>
      <w:shd w:val="clear" w:color="auto" w:fill="FFFFFF"/>
      <w:spacing w:line="293" w:lineRule="exact"/>
      <w:jc w:val="center"/>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0" w:lineRule="atLeast"/>
    </w:pPr>
    <w:rPr>
      <w:rFonts w:ascii="Tahoma" w:eastAsia="Tahoma" w:hAnsi="Tahoma" w:cs="Tahoma"/>
      <w:b/>
      <w:bCs/>
      <w:sz w:val="20"/>
      <w:szCs w:val="20"/>
    </w:rPr>
  </w:style>
  <w:style w:type="paragraph" w:customStyle="1" w:styleId="Bodytext40">
    <w:name w:val="Body text (4)"/>
    <w:basedOn w:val="Normal"/>
    <w:link w:val="Bodytext4"/>
    <w:pPr>
      <w:shd w:val="clear" w:color="auto" w:fill="FFFFFF"/>
      <w:spacing w:after="480" w:line="322" w:lineRule="exact"/>
      <w:jc w:val="center"/>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after="480" w:line="0" w:lineRule="atLeast"/>
      <w:jc w:val="both"/>
    </w:pPr>
    <w:rPr>
      <w:rFonts w:ascii="Times New Roman" w:eastAsia="Times New Roman" w:hAnsi="Times New Roman" w:cs="Times New Roman"/>
      <w:i/>
      <w:iCs/>
      <w:sz w:val="26"/>
      <w:szCs w:val="26"/>
    </w:rPr>
  </w:style>
  <w:style w:type="paragraph" w:customStyle="1" w:styleId="Headerorfooter0">
    <w:name w:val="Header or footer"/>
    <w:basedOn w:val="Normal"/>
    <w:link w:val="Headerorfooter"/>
    <w:pPr>
      <w:shd w:val="clear" w:color="auto" w:fill="FFFFFF"/>
      <w:spacing w:line="298" w:lineRule="exact"/>
    </w:pPr>
    <w:rPr>
      <w:rFonts w:ascii="Times New Roman" w:eastAsia="Times New Roman" w:hAnsi="Times New Roman" w:cs="Times New Roman"/>
      <w:b/>
      <w:bCs/>
      <w:sz w:val="26"/>
      <w:szCs w:val="26"/>
    </w:rPr>
  </w:style>
  <w:style w:type="paragraph" w:customStyle="1" w:styleId="Heading20">
    <w:name w:val="Heading #2"/>
    <w:basedOn w:val="Normal"/>
    <w:link w:val="Heading2"/>
    <w:pPr>
      <w:shd w:val="clear" w:color="auto" w:fill="FFFFFF"/>
      <w:spacing w:before="480" w:line="322" w:lineRule="exac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pPr>
      <w:shd w:val="clear" w:color="auto" w:fill="FFFFFF"/>
      <w:spacing w:before="480" w:after="360" w:line="0" w:lineRule="atLeast"/>
      <w:jc w:val="center"/>
    </w:pPr>
    <w:rPr>
      <w:rFonts w:ascii="Times New Roman" w:eastAsia="Times New Roman" w:hAnsi="Times New Roman" w:cs="Times New Roman"/>
      <w:sz w:val="26"/>
      <w:szCs w:val="26"/>
    </w:rPr>
  </w:style>
  <w:style w:type="paragraph" w:customStyle="1" w:styleId="Heading30">
    <w:name w:val="Heading #3"/>
    <w:basedOn w:val="Normal"/>
    <w:link w:val="Heading3"/>
    <w:pPr>
      <w:shd w:val="clear" w:color="auto" w:fill="FFFFFF"/>
      <w:spacing w:before="60" w:after="60" w:line="0" w:lineRule="atLeast"/>
      <w:jc w:val="both"/>
      <w:outlineLvl w:val="2"/>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before="60" w:after="180" w:line="0" w:lineRule="atLeast"/>
      <w:ind w:firstLine="800"/>
      <w:jc w:val="both"/>
      <w:outlineLvl w:val="0"/>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60" w:after="60" w:line="0" w:lineRule="atLeast"/>
      <w:jc w:val="both"/>
    </w:pPr>
    <w:rPr>
      <w:rFonts w:ascii="Times New Roman" w:eastAsia="Times New Roman" w:hAnsi="Times New Roman" w:cs="Times New Roman"/>
      <w:b/>
      <w:bCs/>
      <w:i/>
      <w:iCs/>
    </w:rPr>
  </w:style>
  <w:style w:type="paragraph" w:customStyle="1" w:styleId="Bodytext60">
    <w:name w:val="Body text (6)"/>
    <w:basedOn w:val="Normal"/>
    <w:link w:val="Bodytext6"/>
    <w:pPr>
      <w:shd w:val="clear" w:color="auto" w:fill="FFFFFF"/>
      <w:spacing w:before="60" w:line="250" w:lineRule="exact"/>
      <w:jc w:val="both"/>
    </w:pPr>
    <w:rPr>
      <w:rFonts w:ascii="Times New Roman" w:eastAsia="Times New Roman" w:hAnsi="Times New Roman" w:cs="Times New Roman"/>
      <w:sz w:val="21"/>
      <w:szCs w:val="21"/>
    </w:rPr>
  </w:style>
  <w:style w:type="paragraph" w:customStyle="1" w:styleId="Bodytext80">
    <w:name w:val="Body text (8)"/>
    <w:basedOn w:val="Normal"/>
    <w:link w:val="Bodytext8"/>
    <w:pPr>
      <w:shd w:val="clear" w:color="auto" w:fill="FFFFFF"/>
      <w:spacing w:before="180" w:line="250" w:lineRule="exact"/>
      <w:jc w:val="both"/>
    </w:pPr>
    <w:rPr>
      <w:rFonts w:ascii="Times New Roman" w:eastAsia="Times New Roman" w:hAnsi="Times New Roman" w:cs="Times New Roman"/>
      <w:b/>
      <w:bCs/>
      <w:i/>
      <w:iCs/>
      <w:sz w:val="22"/>
      <w:szCs w:val="22"/>
    </w:rPr>
  </w:style>
  <w:style w:type="paragraph" w:customStyle="1" w:styleId="Tablecaption0">
    <w:name w:val="Table caption"/>
    <w:basedOn w:val="Normal"/>
    <w:link w:val="Tablecaption"/>
    <w:pPr>
      <w:shd w:val="clear" w:color="auto" w:fill="FFFFFF"/>
      <w:spacing w:line="274" w:lineRule="exact"/>
      <w:jc w:val="center"/>
    </w:pPr>
    <w:rPr>
      <w:rFonts w:ascii="Tahoma" w:eastAsia="Tahoma" w:hAnsi="Tahoma" w:cs="Tahoma"/>
      <w:b/>
      <w:bCs/>
      <w:sz w:val="20"/>
      <w:szCs w:val="20"/>
    </w:rPr>
  </w:style>
  <w:style w:type="paragraph" w:customStyle="1" w:styleId="Tablecaption20">
    <w:name w:val="Table caption (2)"/>
    <w:basedOn w:val="Normal"/>
    <w:link w:val="Tablecaption2"/>
    <w:pPr>
      <w:shd w:val="clear" w:color="auto" w:fill="FFFFFF"/>
      <w:spacing w:line="274" w:lineRule="exact"/>
      <w:jc w:val="both"/>
    </w:pPr>
    <w:rPr>
      <w:rFonts w:ascii="Times New Roman" w:eastAsia="Times New Roman" w:hAnsi="Times New Roman" w:cs="Times New Roman"/>
      <w:i/>
      <w:iCs/>
    </w:rPr>
  </w:style>
  <w:style w:type="paragraph" w:styleId="Header">
    <w:name w:val="header"/>
    <w:basedOn w:val="Normal"/>
    <w:link w:val="HeaderChar"/>
    <w:uiPriority w:val="99"/>
    <w:unhideWhenUsed/>
    <w:rsid w:val="0042097E"/>
    <w:pPr>
      <w:tabs>
        <w:tab w:val="center" w:pos="4680"/>
        <w:tab w:val="right" w:pos="9360"/>
      </w:tabs>
    </w:pPr>
  </w:style>
  <w:style w:type="character" w:customStyle="1" w:styleId="HeaderChar">
    <w:name w:val="Header Char"/>
    <w:basedOn w:val="DefaultParagraphFont"/>
    <w:link w:val="Header"/>
    <w:uiPriority w:val="99"/>
    <w:rsid w:val="0042097E"/>
    <w:rPr>
      <w:color w:val="000000"/>
    </w:rPr>
  </w:style>
  <w:style w:type="paragraph" w:styleId="Footer">
    <w:name w:val="footer"/>
    <w:basedOn w:val="Normal"/>
    <w:link w:val="FooterChar"/>
    <w:uiPriority w:val="99"/>
    <w:unhideWhenUsed/>
    <w:rsid w:val="0042097E"/>
    <w:pPr>
      <w:tabs>
        <w:tab w:val="center" w:pos="4680"/>
        <w:tab w:val="right" w:pos="9360"/>
      </w:tabs>
    </w:pPr>
  </w:style>
  <w:style w:type="character" w:customStyle="1" w:styleId="FooterChar">
    <w:name w:val="Footer Char"/>
    <w:basedOn w:val="DefaultParagraphFont"/>
    <w:link w:val="Footer"/>
    <w:uiPriority w:val="99"/>
    <w:rsid w:val="0042097E"/>
    <w:rPr>
      <w:color w:val="000000"/>
    </w:rPr>
  </w:style>
  <w:style w:type="table" w:styleId="TableGrid">
    <w:name w:val="Table Grid"/>
    <w:basedOn w:val="TableNormal"/>
    <w:uiPriority w:val="59"/>
    <w:rsid w:val="00420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10E5798-1373-4E09-B4BB-652068F93585}"/>
</file>

<file path=customXml/itemProps2.xml><?xml version="1.0" encoding="utf-8"?>
<ds:datastoreItem xmlns:ds="http://schemas.openxmlformats.org/officeDocument/2006/customXml" ds:itemID="{54014F0E-FE64-4D12-AAC7-BCDDE30F2412}"/>
</file>

<file path=customXml/itemProps3.xml><?xml version="1.0" encoding="utf-8"?>
<ds:datastoreItem xmlns:ds="http://schemas.openxmlformats.org/officeDocument/2006/customXml" ds:itemID="{CD7D6F67-5A13-4328-8025-E6F0678E42B3}"/>
</file>

<file path=docProps/app.xml><?xml version="1.0" encoding="utf-8"?>
<Properties xmlns="http://schemas.openxmlformats.org/officeDocument/2006/extended-properties" xmlns:vt="http://schemas.openxmlformats.org/officeDocument/2006/docPropsVTypes">
  <Template>Normal</Template>
  <TotalTime>1</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2023-09-18T08:30:00Z</dcterms:created>
  <dcterms:modified xsi:type="dcterms:W3CDTF">2023-09-18T08:30:00Z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