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1C518D" w:rsidRDefault="001C518D"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pPr>
    </w:p>
    <w:p w:rsidR="00F66265" w:rsidRDefault="00F66265" w:rsidP="00F66265">
      <w:pPr>
        <w:spacing w:before="60"/>
        <w:jc w:val="center"/>
        <w:textDirection w:val="btLr"/>
        <w:rPr>
          <w:rFonts w:ascii="Times New Roman" w:hAnsi="Times New Roman"/>
          <w:b/>
          <w:color w:val="000000"/>
          <w:sz w:val="36"/>
          <w:szCs w:val="36"/>
        </w:rPr>
      </w:pPr>
      <w:r>
        <w:rPr>
          <w:rFonts w:ascii="Times New Roman" w:hAnsi="Times New Roman"/>
          <w:b/>
          <w:color w:val="000000"/>
          <w:sz w:val="36"/>
          <w:szCs w:val="36"/>
        </w:rPr>
        <w:t>YÊU CẦU SƠ BỘ VỀ NĂNG LỰC,</w:t>
      </w:r>
    </w:p>
    <w:p w:rsidR="00F66265" w:rsidRDefault="00F66265" w:rsidP="00F66265">
      <w:pPr>
        <w:spacing w:before="60"/>
        <w:jc w:val="center"/>
        <w:textDirection w:val="btLr"/>
        <w:rPr>
          <w:rFonts w:ascii="Times New Roman" w:hAnsi="Times New Roman"/>
          <w:b/>
          <w:color w:val="000000"/>
          <w:sz w:val="36"/>
          <w:szCs w:val="36"/>
        </w:rPr>
      </w:pPr>
      <w:r w:rsidRPr="00F66265">
        <w:rPr>
          <w:rFonts w:ascii="Times New Roman" w:hAnsi="Times New Roman"/>
          <w:b/>
          <w:color w:val="000000"/>
          <w:sz w:val="36"/>
          <w:szCs w:val="36"/>
        </w:rPr>
        <w:t>KINH NGHIỆM NHÀ ĐẦU TƯ ĐĂNG KÝ THỰC HIỆN</w:t>
      </w:r>
    </w:p>
    <w:p w:rsidR="00F66265" w:rsidRDefault="00F66265" w:rsidP="00F66265">
      <w:pPr>
        <w:spacing w:before="60"/>
        <w:jc w:val="center"/>
        <w:textDirection w:val="btLr"/>
        <w:rPr>
          <w:rFonts w:ascii="Times New Roman" w:hAnsi="Times New Roman"/>
          <w:b/>
          <w:color w:val="000000"/>
          <w:sz w:val="36"/>
          <w:szCs w:val="36"/>
        </w:rPr>
      </w:pPr>
      <w:r w:rsidRPr="00F66265">
        <w:rPr>
          <w:rFonts w:ascii="Times New Roman" w:hAnsi="Times New Roman"/>
          <w:b/>
          <w:color w:val="000000"/>
          <w:sz w:val="36"/>
          <w:szCs w:val="36"/>
        </w:rPr>
        <w:t xml:space="preserve"> DỰ ÁN ĐẦU TƯ CÓ SỬ DỤNG ĐẤT</w:t>
      </w:r>
    </w:p>
    <w:p w:rsidR="00F66265" w:rsidRDefault="00F66265" w:rsidP="00F66265">
      <w:pPr>
        <w:spacing w:before="60"/>
        <w:jc w:val="center"/>
        <w:textDirection w:val="btLr"/>
        <w:rPr>
          <w:rFonts w:ascii="Times New Roman" w:hAnsi="Times New Roman"/>
          <w:b/>
          <w:color w:val="000000"/>
          <w:sz w:val="36"/>
          <w:szCs w:val="36"/>
        </w:rPr>
      </w:pPr>
    </w:p>
    <w:p w:rsidR="001C518D" w:rsidRDefault="001C518D" w:rsidP="00F66265">
      <w:pPr>
        <w:spacing w:before="60"/>
        <w:jc w:val="center"/>
        <w:textDirection w:val="btLr"/>
        <w:rPr>
          <w:rFonts w:ascii="Times New Roman" w:hAnsi="Times New Roman"/>
          <w:b/>
          <w:color w:val="000000"/>
          <w:sz w:val="36"/>
          <w:szCs w:val="36"/>
        </w:rPr>
      </w:pPr>
    </w:p>
    <w:p w:rsidR="00B85E38" w:rsidRDefault="00F66265" w:rsidP="00B85E38">
      <w:pPr>
        <w:jc w:val="center"/>
        <w:textDirection w:val="btLr"/>
        <w:rPr>
          <w:rFonts w:ascii="Times New Roman" w:hAnsi="Times New Roman"/>
          <w:b/>
          <w:color w:val="000000"/>
          <w:lang w:val="en-US"/>
        </w:rPr>
      </w:pPr>
      <w:r w:rsidRPr="0012387D">
        <w:rPr>
          <w:rFonts w:ascii="Times New Roman" w:hAnsi="Times New Roman"/>
          <w:b/>
          <w:color w:val="000000"/>
          <w:lang w:val="en-US"/>
        </w:rPr>
        <w:t xml:space="preserve">Tên dự án: </w:t>
      </w:r>
      <w:r w:rsidR="003245F7" w:rsidRPr="003245F7">
        <w:rPr>
          <w:rFonts w:ascii="Times New Roman" w:hAnsi="Times New Roman"/>
          <w:b/>
          <w:color w:val="000000"/>
          <w:lang w:val="en-US"/>
        </w:rPr>
        <w:t>Khu dân cư thôn Đà Ninh, xã Đông Thịnh,</w:t>
      </w:r>
    </w:p>
    <w:p w:rsidR="00B85E38" w:rsidRDefault="003245F7" w:rsidP="00B85E38">
      <w:pPr>
        <w:jc w:val="center"/>
        <w:textDirection w:val="btLr"/>
        <w:rPr>
          <w:rFonts w:ascii="Times New Roman" w:hAnsi="Times New Roman"/>
          <w:b/>
          <w:color w:val="000000"/>
          <w:lang w:val="en-US"/>
        </w:rPr>
      </w:pPr>
      <w:r w:rsidRPr="003245F7">
        <w:rPr>
          <w:rFonts w:ascii="Times New Roman" w:hAnsi="Times New Roman"/>
          <w:b/>
          <w:color w:val="000000"/>
          <w:lang w:val="en-US"/>
        </w:rPr>
        <w:t>huyện Đông Sơn, tỉnh Thanh Hóa</w:t>
      </w:r>
    </w:p>
    <w:p w:rsidR="0022192F" w:rsidRPr="00B85E38" w:rsidRDefault="00F66265" w:rsidP="00B85E38">
      <w:pPr>
        <w:spacing w:before="120"/>
        <w:jc w:val="center"/>
        <w:textDirection w:val="btLr"/>
        <w:rPr>
          <w:rFonts w:ascii="Times New Roman" w:hAnsi="Times New Roman"/>
          <w:b/>
          <w:color w:val="000000"/>
          <w:lang w:val="en-US"/>
        </w:rPr>
      </w:pPr>
      <w:r w:rsidRPr="001E515E">
        <w:rPr>
          <w:rFonts w:ascii="Times New Roman" w:hAnsi="Times New Roman"/>
          <w:i/>
          <w:color w:val="000000"/>
          <w:lang w:val="en-US"/>
        </w:rPr>
        <w:t>(</w:t>
      </w:r>
      <w:r>
        <w:rPr>
          <w:rFonts w:ascii="Times New Roman" w:hAnsi="Times New Roman"/>
          <w:i/>
        </w:rPr>
        <w:t xml:space="preserve">Kèm theo </w:t>
      </w:r>
      <w:r w:rsidR="00C711AD">
        <w:rPr>
          <w:rFonts w:ascii="Times New Roman" w:hAnsi="Times New Roman"/>
          <w:i/>
          <w:lang w:val="en-US"/>
        </w:rPr>
        <w:t>Quyết định</w:t>
      </w:r>
      <w:r>
        <w:rPr>
          <w:rFonts w:ascii="Times New Roman" w:hAnsi="Times New Roman"/>
          <w:i/>
        </w:rPr>
        <w:t xml:space="preserve"> số </w:t>
      </w:r>
      <w:r w:rsidR="009B40C5">
        <w:rPr>
          <w:rFonts w:ascii="Times New Roman" w:hAnsi="Times New Roman"/>
          <w:i/>
          <w:lang w:val="en-US"/>
        </w:rPr>
        <w:t>3730</w:t>
      </w:r>
      <w:r>
        <w:rPr>
          <w:rFonts w:ascii="Times New Roman" w:hAnsi="Times New Roman"/>
          <w:i/>
        </w:rPr>
        <w:t>/</w:t>
      </w:r>
      <w:r w:rsidR="00C711AD">
        <w:rPr>
          <w:rFonts w:ascii="Times New Roman" w:hAnsi="Times New Roman"/>
          <w:i/>
          <w:lang w:val="en-US"/>
        </w:rPr>
        <w:t>QĐ</w:t>
      </w:r>
      <w:r w:rsidR="00B36501">
        <w:rPr>
          <w:rFonts w:ascii="Times New Roman" w:hAnsi="Times New Roman"/>
          <w:i/>
          <w:lang w:val="en-US"/>
        </w:rPr>
        <w:t>-</w:t>
      </w:r>
      <w:r w:rsidR="00C711AD">
        <w:rPr>
          <w:rFonts w:ascii="Times New Roman" w:hAnsi="Times New Roman"/>
          <w:i/>
          <w:lang w:val="en-US"/>
        </w:rPr>
        <w:t>UBND</w:t>
      </w:r>
      <w:r w:rsidR="0022192F">
        <w:rPr>
          <w:rFonts w:ascii="Times New Roman" w:hAnsi="Times New Roman"/>
          <w:i/>
        </w:rPr>
        <w:t xml:space="preserve"> ngày</w:t>
      </w:r>
      <w:r w:rsidR="009B40C5">
        <w:rPr>
          <w:rFonts w:ascii="Times New Roman" w:hAnsi="Times New Roman"/>
          <w:i/>
          <w:lang w:val="en-US"/>
        </w:rPr>
        <w:t xml:space="preserve"> 24</w:t>
      </w:r>
      <w:r w:rsidR="0022192F">
        <w:rPr>
          <w:rFonts w:ascii="Times New Roman" w:hAnsi="Times New Roman"/>
          <w:i/>
        </w:rPr>
        <w:t xml:space="preserve"> tháng</w:t>
      </w:r>
      <w:r w:rsidR="009B40C5">
        <w:rPr>
          <w:rFonts w:ascii="Times New Roman" w:hAnsi="Times New Roman"/>
          <w:i/>
          <w:lang w:val="en-US"/>
        </w:rPr>
        <w:t xml:space="preserve"> 9 </w:t>
      </w:r>
      <w:r w:rsidR="0022192F">
        <w:rPr>
          <w:rFonts w:ascii="Times New Roman" w:hAnsi="Times New Roman"/>
          <w:i/>
        </w:rPr>
        <w:t>năm 2021</w:t>
      </w:r>
    </w:p>
    <w:p w:rsidR="003140ED" w:rsidRPr="00F66265" w:rsidRDefault="00F66265" w:rsidP="00B85E38">
      <w:pPr>
        <w:jc w:val="center"/>
        <w:textDirection w:val="btLr"/>
        <w:rPr>
          <w:rFonts w:ascii="Times New Roman" w:hAnsi="Times New Roman"/>
          <w:b/>
          <w:lang w:val="en-US"/>
        </w:rPr>
      </w:pPr>
      <w:r>
        <w:rPr>
          <w:rFonts w:ascii="Times New Roman" w:hAnsi="Times New Roman"/>
          <w:i/>
        </w:rPr>
        <w:t xml:space="preserve">của </w:t>
      </w:r>
      <w:r w:rsidR="00C711AD">
        <w:rPr>
          <w:rFonts w:ascii="Times New Roman" w:hAnsi="Times New Roman"/>
          <w:i/>
          <w:lang w:val="en-US"/>
        </w:rPr>
        <w:t>Chủ tịch UBND tỉnh Thanh Hóa</w:t>
      </w:r>
      <w:r>
        <w:rPr>
          <w:rFonts w:ascii="Times New Roman" w:hAnsi="Times New Roman"/>
          <w:i/>
          <w:lang w:val="en-US"/>
        </w:rPr>
        <w:t>)</w:t>
      </w:r>
    </w:p>
    <w:p w:rsidR="003140ED" w:rsidRPr="00215B9E" w:rsidRDefault="00C24A2A">
      <w:pPr>
        <w:spacing w:after="160" w:line="259" w:lineRule="auto"/>
        <w:rPr>
          <w:rFonts w:ascii="Times New Roman" w:hAnsi="Times New Roman"/>
          <w:b/>
        </w:rPr>
      </w:pPr>
      <w:r w:rsidRPr="00215B9E">
        <w:rPr>
          <w:rFonts w:ascii="Times New Roman" w:hAnsi="Times New Roman"/>
        </w:rPr>
        <w:br w:type="page"/>
      </w:r>
    </w:p>
    <w:p w:rsidR="00345C04" w:rsidRDefault="00345C04" w:rsidP="00345C04">
      <w:pPr>
        <w:shd w:val="clear" w:color="auto" w:fill="FFFFFF"/>
        <w:spacing w:before="120"/>
        <w:rPr>
          <w:rFonts w:ascii="Times New Roman" w:hAnsi="Times New Roman"/>
          <w:b/>
        </w:rPr>
        <w:sectPr w:rsidR="00345C04">
          <w:headerReference w:type="default" r:id="rId8"/>
          <w:pgSz w:w="11907" w:h="16840"/>
          <w:pgMar w:top="1134" w:right="1134" w:bottom="1134" w:left="1701" w:header="720" w:footer="720" w:gutter="0"/>
          <w:pgNumType w:start="1"/>
          <w:cols w:space="720"/>
        </w:sectPr>
      </w:pPr>
    </w:p>
    <w:p w:rsidR="003140ED" w:rsidRPr="00215B9E" w:rsidRDefault="00345C04" w:rsidP="005672C0">
      <w:pPr>
        <w:shd w:val="clear" w:color="auto" w:fill="FFFFFF"/>
        <w:jc w:val="center"/>
        <w:rPr>
          <w:rFonts w:ascii="Times New Roman" w:hAnsi="Times New Roman"/>
          <w:b/>
        </w:rPr>
      </w:pPr>
      <w:r>
        <w:rPr>
          <w:rFonts w:ascii="Times New Roman" w:hAnsi="Times New Roman"/>
          <w:b/>
          <w:lang w:val="en-US"/>
        </w:rPr>
        <w:lastRenderedPageBreak/>
        <w:t>C</w:t>
      </w:r>
      <w:r w:rsidR="00C24A2A" w:rsidRPr="00215B9E">
        <w:rPr>
          <w:rFonts w:ascii="Times New Roman" w:hAnsi="Times New Roman"/>
          <w:b/>
        </w:rPr>
        <w:t>HƯƠNG I</w:t>
      </w:r>
    </w:p>
    <w:p w:rsidR="003140ED" w:rsidRPr="00215B9E" w:rsidRDefault="00C24A2A" w:rsidP="005672C0">
      <w:pPr>
        <w:shd w:val="clear" w:color="auto" w:fill="FFFFFF"/>
        <w:jc w:val="center"/>
        <w:rPr>
          <w:rFonts w:ascii="Times New Roman" w:hAnsi="Times New Roman"/>
        </w:rPr>
      </w:pPr>
      <w:r w:rsidRPr="00215B9E">
        <w:rPr>
          <w:rFonts w:ascii="Times New Roman" w:hAnsi="Times New Roman"/>
          <w:b/>
        </w:rPr>
        <w:t>CHỈ DẪN ĐỐI VỚI NHÀ ĐẦU TƯ</w:t>
      </w:r>
    </w:p>
    <w:p w:rsidR="003140ED" w:rsidRPr="00215B9E" w:rsidRDefault="003140ED">
      <w:pPr>
        <w:shd w:val="clear" w:color="auto" w:fill="FFFFFF"/>
        <w:spacing w:before="120"/>
        <w:rPr>
          <w:rFonts w:ascii="Times New Roman" w:hAnsi="Times New Roman"/>
          <w:b/>
        </w:rPr>
      </w:pPr>
      <w:bookmarkStart w:id="0" w:name="bookmark=id.gjdgxs" w:colFirst="0" w:colLast="0"/>
      <w:bookmarkEnd w:id="0"/>
    </w:p>
    <w:p w:rsidR="003140ED" w:rsidRPr="00215B9E" w:rsidRDefault="00C24A2A" w:rsidP="003065D9">
      <w:pPr>
        <w:shd w:val="clear" w:color="auto" w:fill="FFFFFF"/>
        <w:spacing w:before="120"/>
        <w:ind w:firstLine="720"/>
        <w:jc w:val="both"/>
        <w:rPr>
          <w:rFonts w:ascii="Times New Roman" w:hAnsi="Times New Roman"/>
        </w:rPr>
      </w:pPr>
      <w:r w:rsidRPr="00215B9E">
        <w:rPr>
          <w:rFonts w:ascii="Times New Roman" w:hAnsi="Times New Roman"/>
          <w:b/>
        </w:rPr>
        <w:t>Mục 1. Nội dung mời quan tâm</w:t>
      </w:r>
    </w:p>
    <w:p w:rsidR="003140ED" w:rsidRPr="00215B9E" w:rsidRDefault="00C24A2A" w:rsidP="003065D9">
      <w:pPr>
        <w:shd w:val="clear" w:color="auto" w:fill="FFFFFF"/>
        <w:spacing w:before="120"/>
        <w:ind w:firstLine="720"/>
        <w:jc w:val="both"/>
        <w:rPr>
          <w:rFonts w:ascii="Times New Roman" w:hAnsi="Times New Roman"/>
        </w:rPr>
      </w:pPr>
      <w:r w:rsidRPr="000C4FC9">
        <w:rPr>
          <w:rFonts w:ascii="Times New Roman" w:hAnsi="Times New Roman"/>
          <w:b/>
        </w:rPr>
        <w:t xml:space="preserve">1. </w:t>
      </w:r>
      <w:r w:rsidR="00A430B2">
        <w:rPr>
          <w:rFonts w:ascii="Times New Roman" w:hAnsi="Times New Roman"/>
          <w:b/>
        </w:rPr>
        <w:t xml:space="preserve">Sở </w:t>
      </w:r>
      <w:r w:rsidR="00A430B2">
        <w:rPr>
          <w:rFonts w:ascii="Times New Roman" w:hAnsi="Times New Roman"/>
          <w:b/>
          <w:lang w:val="en-US"/>
        </w:rPr>
        <w:t>Kế hoạch và Đầu tư</w:t>
      </w:r>
      <w:r w:rsidRPr="000C4FC9">
        <w:rPr>
          <w:rFonts w:ascii="Times New Roman" w:hAnsi="Times New Roman"/>
          <w:b/>
        </w:rPr>
        <w:t xml:space="preserve"> tỉnh Thanh Hóa</w:t>
      </w:r>
      <w:r w:rsidRPr="00215B9E">
        <w:rPr>
          <w:rFonts w:ascii="Times New Roman" w:hAnsi="Times New Roman"/>
        </w:rPr>
        <w:t xml:space="preserve"> (sau đây gọi tắt là </w:t>
      </w:r>
      <w:r w:rsidR="00A430B2">
        <w:rPr>
          <w:rFonts w:ascii="Times New Roman" w:hAnsi="Times New Roman"/>
        </w:rPr>
        <w:t>Sở KH&amp;ĐT</w:t>
      </w:r>
      <w:r w:rsidR="00D823B8">
        <w:rPr>
          <w:rFonts w:ascii="Times New Roman" w:hAnsi="Times New Roman"/>
          <w:lang w:val="en-US"/>
        </w:rPr>
        <w:t xml:space="preserve"> tỉnh Thanh Hóa</w:t>
      </w:r>
      <w:r w:rsidRPr="00215B9E">
        <w:rPr>
          <w:rFonts w:ascii="Times New Roman" w:hAnsi="Times New Roman"/>
        </w:rPr>
        <w:t xml:space="preserve">) mời nhà đầu tư nộp hồ sơ đăng ký thực hiện dự án </w:t>
      </w:r>
      <w:r w:rsidR="003245F7">
        <w:rPr>
          <w:rFonts w:ascii="Times New Roman" w:hAnsi="Times New Roman"/>
          <w:lang w:val="fr-FR"/>
        </w:rPr>
        <w:t>Khu dân cư thôn Đà Ninh, xã Đông Thịnh, huyện Đông Sơn, tỉnh Thanh Hóa</w:t>
      </w:r>
      <w:r w:rsidRPr="00215B9E">
        <w:rPr>
          <w:rFonts w:ascii="Times New Roman" w:hAnsi="Times New Roman"/>
        </w:rPr>
        <w:t>.</w:t>
      </w:r>
    </w:p>
    <w:p w:rsidR="003140ED" w:rsidRPr="000C4FC9" w:rsidRDefault="001E785A" w:rsidP="003065D9">
      <w:pPr>
        <w:shd w:val="clear" w:color="auto" w:fill="FFFFFF"/>
        <w:spacing w:before="120"/>
        <w:ind w:firstLine="720"/>
        <w:jc w:val="both"/>
        <w:rPr>
          <w:rFonts w:ascii="Times New Roman" w:hAnsi="Times New Roman"/>
          <w:b/>
        </w:rPr>
      </w:pPr>
      <w:r>
        <w:rPr>
          <w:rFonts w:ascii="Times New Roman" w:hAnsi="Times New Roman"/>
          <w:b/>
        </w:rPr>
        <w:t>2. Thông tin về dự án</w:t>
      </w:r>
    </w:p>
    <w:p w:rsidR="00BF4985" w:rsidRPr="003245F7" w:rsidRDefault="00BF4985" w:rsidP="00BF4985">
      <w:pPr>
        <w:spacing w:before="120"/>
        <w:ind w:firstLine="720"/>
        <w:jc w:val="both"/>
        <w:rPr>
          <w:rFonts w:ascii="Times New Roman" w:hAnsi="Times New Roman"/>
          <w:color w:val="000000"/>
        </w:rPr>
      </w:pPr>
      <w:bookmarkStart w:id="1" w:name="_Toc258004210"/>
      <w:bookmarkStart w:id="2" w:name="_Toc258004735"/>
      <w:bookmarkStart w:id="3" w:name="_Toc5947745"/>
      <w:bookmarkStart w:id="4" w:name="_Toc5948830"/>
      <w:r w:rsidRPr="000C4FC9">
        <w:rPr>
          <w:rFonts w:ascii="Times New Roman" w:hAnsi="Times New Roman"/>
          <w:b/>
          <w:i/>
          <w:color w:val="000000"/>
          <w:lang w:val="en-US"/>
        </w:rPr>
        <w:t>2.</w:t>
      </w:r>
      <w:r w:rsidR="005672C0" w:rsidRPr="000C4FC9">
        <w:rPr>
          <w:rFonts w:ascii="Times New Roman" w:hAnsi="Times New Roman"/>
          <w:b/>
          <w:i/>
          <w:color w:val="000000"/>
          <w:lang w:val="en-US"/>
        </w:rPr>
        <w:t>1</w:t>
      </w:r>
      <w:r w:rsidRPr="000C4FC9">
        <w:rPr>
          <w:rFonts w:ascii="Times New Roman" w:hAnsi="Times New Roman"/>
          <w:b/>
          <w:i/>
          <w:color w:val="000000"/>
        </w:rPr>
        <w:t>. Mục tiêu dự án:</w:t>
      </w:r>
      <w:r w:rsidRPr="003245F7">
        <w:rPr>
          <w:rFonts w:ascii="Times New Roman" w:hAnsi="Times New Roman"/>
          <w:color w:val="000000"/>
        </w:rPr>
        <w:t xml:space="preserve"> </w:t>
      </w:r>
      <w:r w:rsidR="003245F7" w:rsidRPr="003245F7">
        <w:rPr>
          <w:rFonts w:ascii="Times New Roman" w:hAnsi="Times New Roman"/>
          <w:lang w:val="nl-NL"/>
        </w:rPr>
        <w:t xml:space="preserve">Cụ thể </w:t>
      </w:r>
      <w:r w:rsidR="003245F7" w:rsidRPr="003245F7">
        <w:rPr>
          <w:rFonts w:ascii="Times New Roman" w:hAnsi="Times New Roman"/>
          <w:bCs/>
          <w:color w:val="000000"/>
        </w:rPr>
        <w:t>hóa quy hoạch chi tiết được duyệt; hình thành khu ở mới, đáp ứng nhu cầu về nhà ở trên địa bàn; huy động được nguồn vốn đầu tư của các tổ chức kinh tế để thực hiện công tác GPMB, xây dựng cơ sở hạ tầng; góp phần thúc đẩy phát triển kinh tế - xã hội của địa phương</w:t>
      </w:r>
      <w:r w:rsidRPr="003245F7">
        <w:rPr>
          <w:rFonts w:ascii="Times New Roman" w:hAnsi="Times New Roman"/>
          <w:color w:val="000000"/>
          <w:spacing w:val="-2"/>
        </w:rPr>
        <w:t>.</w:t>
      </w:r>
    </w:p>
    <w:p w:rsidR="00BF4985" w:rsidRPr="000C4FC9" w:rsidRDefault="00BF4985" w:rsidP="00BF4985">
      <w:pPr>
        <w:widowControl w:val="0"/>
        <w:spacing w:before="120"/>
        <w:ind w:firstLine="720"/>
        <w:jc w:val="both"/>
        <w:rPr>
          <w:rFonts w:ascii="Times New Roman" w:hAnsi="Times New Roman"/>
          <w:b/>
          <w:i/>
          <w:color w:val="000000"/>
        </w:rPr>
      </w:pPr>
      <w:r w:rsidRPr="000C4FC9">
        <w:rPr>
          <w:rFonts w:ascii="Times New Roman" w:hAnsi="Times New Roman"/>
          <w:b/>
          <w:i/>
          <w:color w:val="000000"/>
          <w:lang w:val="en-US"/>
        </w:rPr>
        <w:t>2.</w:t>
      </w:r>
      <w:r w:rsidR="005672C0" w:rsidRPr="000C4FC9">
        <w:rPr>
          <w:rFonts w:ascii="Times New Roman" w:hAnsi="Times New Roman"/>
          <w:b/>
          <w:i/>
          <w:color w:val="000000"/>
          <w:lang w:val="en-US"/>
        </w:rPr>
        <w:t>2</w:t>
      </w:r>
      <w:r w:rsidRPr="000C4FC9">
        <w:rPr>
          <w:rFonts w:ascii="Times New Roman" w:hAnsi="Times New Roman"/>
          <w:b/>
          <w:i/>
          <w:color w:val="000000"/>
        </w:rPr>
        <w:t xml:space="preserve">. Quy mô dự án: </w:t>
      </w:r>
    </w:p>
    <w:p w:rsidR="00BF4985" w:rsidRPr="003245F7" w:rsidRDefault="00485AED" w:rsidP="003245F7">
      <w:pPr>
        <w:spacing w:before="130"/>
        <w:ind w:firstLine="720"/>
        <w:jc w:val="both"/>
        <w:rPr>
          <w:rFonts w:ascii="Times New Roman" w:hAnsi="Times New Roman"/>
          <w:color w:val="000000"/>
          <w:lang w:val="pt-PT"/>
        </w:rPr>
      </w:pPr>
      <w:r>
        <w:rPr>
          <w:rFonts w:ascii="Times New Roman" w:hAnsi="Times New Roman"/>
          <w:i/>
          <w:color w:val="000000"/>
          <w:lang w:val="pt-PT"/>
        </w:rPr>
        <w:t>a</w:t>
      </w:r>
      <w:r w:rsidR="00BF4985" w:rsidRPr="003245F7">
        <w:rPr>
          <w:rFonts w:ascii="Times New Roman" w:hAnsi="Times New Roman"/>
          <w:i/>
          <w:color w:val="000000"/>
          <w:lang w:val="pt-PT"/>
        </w:rPr>
        <w:t>) Quy mô xây dựng:</w:t>
      </w:r>
      <w:r w:rsidR="00BF4985" w:rsidRPr="003245F7">
        <w:rPr>
          <w:rFonts w:ascii="Times New Roman" w:hAnsi="Times New Roman"/>
          <w:color w:val="000000"/>
          <w:lang w:val="pt-PT"/>
        </w:rPr>
        <w:t xml:space="preserve"> </w:t>
      </w:r>
      <w:r w:rsidR="003245F7" w:rsidRPr="003245F7">
        <w:rPr>
          <w:rFonts w:ascii="Times New Roman" w:hAnsi="Times New Roman"/>
          <w:lang w:val="nl-NL"/>
        </w:rPr>
        <w:t xml:space="preserve">Đầu tư hoàn chỉnh các công trình hạ tầng kỹ thuật (với diện tích sử dụng đất khoảng 3,1ha; gồm các hạng mục: san nền, đường giao thông, </w:t>
      </w:r>
      <w:r w:rsidR="003245F7" w:rsidRPr="003245F7">
        <w:rPr>
          <w:rFonts w:ascii="Times New Roman" w:hAnsi="Times New Roman"/>
        </w:rPr>
        <w:t xml:space="preserve">cấp - thoát nước, cấp điện, điện chiếu sáng,…) và công trình nhà văn hóa, khuôn viên cây xanh - thể dục thể thao (theo quy hoạch chi tiết </w:t>
      </w:r>
      <w:r w:rsidR="003245F7" w:rsidRPr="003245F7">
        <w:rPr>
          <w:rFonts w:ascii="Times New Roman" w:hAnsi="Times New Roman"/>
          <w:bCs/>
          <w:color w:val="000000"/>
        </w:rPr>
        <w:t xml:space="preserve">được Chủ tịch UBND huyện Đông Sơn phê duyệt tại Quyết định số </w:t>
      </w:r>
      <w:r w:rsidR="003245F7" w:rsidRPr="003245F7">
        <w:rPr>
          <w:rFonts w:ascii="Times New Roman" w:hAnsi="Times New Roman"/>
        </w:rPr>
        <w:t>5193/QĐ-UBND ngày 27/12/2019)</w:t>
      </w:r>
      <w:r w:rsidR="00BF4985" w:rsidRPr="003245F7">
        <w:rPr>
          <w:rFonts w:ascii="Times New Roman" w:hAnsi="Times New Roman"/>
          <w:color w:val="000000"/>
          <w:lang w:val="pt-PT"/>
        </w:rPr>
        <w:t>.</w:t>
      </w:r>
    </w:p>
    <w:p w:rsidR="00BF4985" w:rsidRPr="003245F7" w:rsidRDefault="00485AED" w:rsidP="00BF4985">
      <w:pPr>
        <w:widowControl w:val="0"/>
        <w:spacing w:before="120"/>
        <w:ind w:firstLine="720"/>
        <w:jc w:val="both"/>
        <w:rPr>
          <w:rFonts w:ascii="Times New Roman" w:hAnsi="Times New Roman"/>
          <w:color w:val="000000"/>
          <w:lang w:val="pt-PT"/>
        </w:rPr>
      </w:pPr>
      <w:r>
        <w:rPr>
          <w:rFonts w:ascii="Times New Roman" w:hAnsi="Times New Roman"/>
          <w:i/>
          <w:color w:val="000000"/>
          <w:lang w:val="pt-PT"/>
        </w:rPr>
        <w:t>b</w:t>
      </w:r>
      <w:r w:rsidR="00BF4985" w:rsidRPr="003245F7">
        <w:rPr>
          <w:rFonts w:ascii="Times New Roman" w:hAnsi="Times New Roman"/>
          <w:i/>
          <w:color w:val="000000"/>
          <w:lang w:val="pt-PT"/>
        </w:rPr>
        <w:t>) Sơ bộ cơ cấu sản phẩm nhà ở:</w:t>
      </w:r>
      <w:r w:rsidR="00BF4985" w:rsidRPr="003245F7">
        <w:rPr>
          <w:rFonts w:ascii="Times New Roman" w:hAnsi="Times New Roman"/>
          <w:color w:val="000000"/>
          <w:lang w:val="pt-PT"/>
        </w:rPr>
        <w:t xml:space="preserve"> </w:t>
      </w:r>
      <w:r w:rsidR="003245F7" w:rsidRPr="003245F7">
        <w:rPr>
          <w:rFonts w:ascii="Times New Roman" w:hAnsi="Times New Roman"/>
          <w:lang w:val="pt-BR"/>
        </w:rPr>
        <w:t xml:space="preserve">134 lô đất ở chia lô </w:t>
      </w:r>
      <w:r w:rsidR="003245F7" w:rsidRPr="003245F7">
        <w:rPr>
          <w:rFonts w:ascii="Times New Roman" w:hAnsi="Times New Roman"/>
        </w:rPr>
        <w:t>(trong đó, 07 lô đất để bố trí tái định cư)</w:t>
      </w:r>
      <w:r w:rsidR="00BF4985" w:rsidRPr="003245F7">
        <w:rPr>
          <w:rFonts w:ascii="Times New Roman" w:hAnsi="Times New Roman"/>
          <w:color w:val="000000"/>
          <w:lang w:val="pt-PT"/>
        </w:rPr>
        <w:t>.</w:t>
      </w:r>
    </w:p>
    <w:p w:rsidR="00BF4985" w:rsidRPr="003245F7" w:rsidRDefault="00485AED" w:rsidP="00BF4985">
      <w:pPr>
        <w:widowControl w:val="0"/>
        <w:spacing w:before="120"/>
        <w:ind w:firstLine="720"/>
        <w:jc w:val="both"/>
        <w:rPr>
          <w:rFonts w:ascii="Times New Roman" w:hAnsi="Times New Roman"/>
          <w:color w:val="000000"/>
          <w:lang w:val="pt-PT"/>
        </w:rPr>
      </w:pPr>
      <w:r>
        <w:rPr>
          <w:rFonts w:ascii="Times New Roman" w:hAnsi="Times New Roman"/>
          <w:i/>
          <w:color w:val="000000"/>
          <w:lang w:val="pt-PT"/>
        </w:rPr>
        <w:t>c</w:t>
      </w:r>
      <w:r w:rsidR="00BF4985" w:rsidRPr="003245F7">
        <w:rPr>
          <w:rFonts w:ascii="Times New Roman" w:hAnsi="Times New Roman"/>
          <w:i/>
          <w:color w:val="000000"/>
          <w:lang w:val="pt-PT"/>
        </w:rPr>
        <w:t>) Quy mô dân số:</w:t>
      </w:r>
      <w:r w:rsidR="00BF4985" w:rsidRPr="003245F7">
        <w:rPr>
          <w:rFonts w:ascii="Times New Roman" w:hAnsi="Times New Roman"/>
          <w:color w:val="000000"/>
          <w:lang w:val="pt-PT"/>
        </w:rPr>
        <w:t xml:space="preserve"> </w:t>
      </w:r>
      <w:r w:rsidR="0012387D" w:rsidRPr="003245F7">
        <w:rPr>
          <w:rFonts w:ascii="Times New Roman" w:hAnsi="Times New Roman"/>
          <w:color w:val="000000"/>
          <w:lang w:val="pt-PT"/>
        </w:rPr>
        <w:t>K</w:t>
      </w:r>
      <w:r w:rsidR="00BF4985" w:rsidRPr="003245F7">
        <w:rPr>
          <w:rFonts w:ascii="Times New Roman" w:hAnsi="Times New Roman"/>
          <w:color w:val="000000"/>
          <w:lang w:val="pt-PT"/>
        </w:rPr>
        <w:t xml:space="preserve">hoảng </w:t>
      </w:r>
      <w:r w:rsidR="003245F7" w:rsidRPr="003245F7">
        <w:rPr>
          <w:rFonts w:ascii="Times New Roman" w:hAnsi="Times New Roman"/>
          <w:color w:val="000000"/>
          <w:lang w:val="pt-PT"/>
        </w:rPr>
        <w:t>54</w:t>
      </w:r>
      <w:r w:rsidR="0012387D" w:rsidRPr="003245F7">
        <w:rPr>
          <w:rFonts w:ascii="Times New Roman" w:hAnsi="Times New Roman"/>
          <w:color w:val="000000"/>
          <w:lang w:val="pt-PT"/>
        </w:rPr>
        <w:t>0</w:t>
      </w:r>
      <w:r w:rsidR="00BF4985" w:rsidRPr="003245F7">
        <w:rPr>
          <w:rFonts w:ascii="Times New Roman" w:hAnsi="Times New Roman"/>
          <w:color w:val="000000"/>
          <w:lang w:val="pt-PT"/>
        </w:rPr>
        <w:t xml:space="preserve"> người.</w:t>
      </w:r>
    </w:p>
    <w:p w:rsidR="00BF4985" w:rsidRPr="003245F7" w:rsidRDefault="00485AED" w:rsidP="00BF4985">
      <w:pPr>
        <w:widowControl w:val="0"/>
        <w:spacing w:before="120"/>
        <w:ind w:firstLine="720"/>
        <w:jc w:val="both"/>
        <w:rPr>
          <w:rFonts w:ascii="Times New Roman" w:hAnsi="Times New Roman"/>
          <w:color w:val="000000"/>
        </w:rPr>
      </w:pPr>
      <w:r>
        <w:rPr>
          <w:rFonts w:ascii="Times New Roman" w:hAnsi="Times New Roman"/>
          <w:i/>
          <w:color w:val="000000"/>
          <w:lang w:val="pt-PT"/>
        </w:rPr>
        <w:t>d</w:t>
      </w:r>
      <w:r w:rsidR="00BF4985" w:rsidRPr="003245F7">
        <w:rPr>
          <w:rFonts w:ascii="Times New Roman" w:hAnsi="Times New Roman"/>
          <w:i/>
          <w:color w:val="000000"/>
          <w:lang w:val="pt-PT"/>
        </w:rPr>
        <w:t xml:space="preserve">) </w:t>
      </w:r>
      <w:r w:rsidR="00BF4985" w:rsidRPr="003245F7">
        <w:rPr>
          <w:rFonts w:ascii="Times New Roman" w:hAnsi="Times New Roman"/>
          <w:i/>
          <w:color w:val="000000"/>
        </w:rPr>
        <w:t>Quỹ đất phát triển nhà ở xã hội:</w:t>
      </w:r>
      <w:r w:rsidR="00BF4985" w:rsidRPr="003245F7">
        <w:rPr>
          <w:rFonts w:ascii="Times New Roman" w:hAnsi="Times New Roman"/>
          <w:color w:val="000000"/>
        </w:rPr>
        <w:t xml:space="preserve"> Không.</w:t>
      </w:r>
    </w:p>
    <w:p w:rsidR="00BF4985" w:rsidRPr="000C4FC9" w:rsidRDefault="00BF4985" w:rsidP="00BF4985">
      <w:pPr>
        <w:tabs>
          <w:tab w:val="left" w:leader="dot" w:pos="9072"/>
        </w:tabs>
        <w:spacing w:before="120"/>
        <w:ind w:firstLine="720"/>
        <w:jc w:val="both"/>
        <w:rPr>
          <w:rFonts w:ascii="Times New Roman" w:hAnsi="Times New Roman"/>
          <w:color w:val="000000"/>
          <w:spacing w:val="4"/>
        </w:rPr>
      </w:pPr>
      <w:r w:rsidRPr="000C4FC9">
        <w:rPr>
          <w:rFonts w:ascii="Times New Roman" w:hAnsi="Times New Roman"/>
          <w:b/>
          <w:i/>
          <w:color w:val="000000"/>
          <w:spacing w:val="4"/>
          <w:lang w:val="en-US"/>
        </w:rPr>
        <w:t>2.</w:t>
      </w:r>
      <w:r w:rsidR="005672C0" w:rsidRPr="000C4FC9">
        <w:rPr>
          <w:rFonts w:ascii="Times New Roman" w:hAnsi="Times New Roman"/>
          <w:b/>
          <w:i/>
          <w:color w:val="000000"/>
          <w:spacing w:val="4"/>
          <w:lang w:val="en-US"/>
        </w:rPr>
        <w:t>3</w:t>
      </w:r>
      <w:r w:rsidRPr="000C4FC9">
        <w:rPr>
          <w:rFonts w:ascii="Times New Roman" w:hAnsi="Times New Roman"/>
          <w:b/>
          <w:i/>
          <w:color w:val="000000"/>
          <w:spacing w:val="4"/>
          <w:lang w:val="en-US"/>
        </w:rPr>
        <w:t xml:space="preserve">. </w:t>
      </w:r>
      <w:r w:rsidR="00DD00B4" w:rsidRPr="000C4FC9">
        <w:rPr>
          <w:rFonts w:ascii="Times New Roman" w:hAnsi="Times New Roman"/>
          <w:b/>
          <w:i/>
          <w:color w:val="000000"/>
          <w:spacing w:val="4"/>
          <w:lang w:val="en-US"/>
        </w:rPr>
        <w:t>Sơ bộ tổng chi phí thực hiện dự án</w:t>
      </w:r>
      <w:r w:rsidRPr="000C4FC9">
        <w:rPr>
          <w:rFonts w:ascii="Times New Roman" w:hAnsi="Times New Roman"/>
          <w:b/>
          <w:i/>
          <w:color w:val="000000"/>
          <w:spacing w:val="4"/>
          <w:lang w:val="en-US"/>
        </w:rPr>
        <w:t>:</w:t>
      </w:r>
      <w:r w:rsidRPr="000C4FC9">
        <w:rPr>
          <w:rFonts w:ascii="Times New Roman" w:hAnsi="Times New Roman"/>
          <w:color w:val="000000"/>
          <w:spacing w:val="4"/>
        </w:rPr>
        <w:t xml:space="preserve"> </w:t>
      </w:r>
      <w:r w:rsidR="00DD00B4" w:rsidRPr="000C4FC9">
        <w:rPr>
          <w:rFonts w:ascii="Times New Roman" w:hAnsi="Times New Roman"/>
          <w:spacing w:val="4"/>
          <w:lang w:val="pt-BR"/>
        </w:rPr>
        <w:t xml:space="preserve">Khoảng </w:t>
      </w:r>
      <w:r w:rsidR="00DD00B4" w:rsidRPr="000C4FC9">
        <w:rPr>
          <w:rFonts w:ascii="Times New Roman" w:hAnsi="Times New Roman"/>
          <w:spacing w:val="4"/>
        </w:rPr>
        <w:t>39.881 triệu</w:t>
      </w:r>
      <w:r w:rsidR="00DD00B4" w:rsidRPr="000C4FC9">
        <w:rPr>
          <w:rFonts w:ascii="Times New Roman" w:hAnsi="Times New Roman"/>
          <w:spacing w:val="4"/>
          <w:lang w:val="pt-BR"/>
        </w:rPr>
        <w:t xml:space="preserve"> đồng</w:t>
      </w:r>
      <w:r w:rsidR="00DF48E4" w:rsidRPr="000C4FC9">
        <w:rPr>
          <w:rFonts w:ascii="Times New Roman" w:hAnsi="Times New Roman"/>
          <w:spacing w:val="4"/>
          <w:lang w:val="pt-BR"/>
        </w:rPr>
        <w:t>,</w:t>
      </w:r>
      <w:r w:rsidR="00DD00B4" w:rsidRPr="000C4FC9">
        <w:rPr>
          <w:rFonts w:ascii="Times New Roman" w:hAnsi="Times New Roman"/>
          <w:spacing w:val="4"/>
          <w:lang w:val="pt-BR"/>
        </w:rPr>
        <w:t xml:space="preserve"> trong đó: </w:t>
      </w:r>
    </w:p>
    <w:p w:rsidR="00DD00B4" w:rsidRDefault="00DD00B4" w:rsidP="003245F7">
      <w:pPr>
        <w:spacing w:before="130"/>
        <w:ind w:firstLine="720"/>
        <w:jc w:val="both"/>
        <w:rPr>
          <w:rFonts w:ascii="Times New Roman" w:hAnsi="Times New Roman"/>
          <w:spacing w:val="-2"/>
          <w:lang w:val="pt-BR"/>
        </w:rPr>
      </w:pPr>
      <w:r>
        <w:rPr>
          <w:rFonts w:ascii="Times New Roman" w:hAnsi="Times New Roman"/>
          <w:color w:val="000000"/>
          <w:lang w:val="en-US"/>
        </w:rPr>
        <w:t>a)</w:t>
      </w:r>
      <w:r w:rsidR="003245F7" w:rsidRPr="003245F7">
        <w:rPr>
          <w:rFonts w:ascii="Times New Roman" w:hAnsi="Times New Roman"/>
          <w:color w:val="000000"/>
        </w:rPr>
        <w:t xml:space="preserve"> </w:t>
      </w:r>
      <w:r w:rsidR="003245F7" w:rsidRPr="003245F7">
        <w:rPr>
          <w:rFonts w:ascii="Times New Roman" w:hAnsi="Times New Roman"/>
          <w:lang w:val="pt-BR"/>
        </w:rPr>
        <w:t>Sơ bộ chi phí thực hiện dự án: 32.880 triệu đồng;</w:t>
      </w:r>
      <w:r w:rsidR="003245F7" w:rsidRPr="003245F7">
        <w:rPr>
          <w:rFonts w:ascii="Times New Roman" w:hAnsi="Times New Roman"/>
          <w:spacing w:val="-2"/>
          <w:lang w:val="pt-BR"/>
        </w:rPr>
        <w:t xml:space="preserve"> </w:t>
      </w:r>
    </w:p>
    <w:p w:rsidR="003245F7" w:rsidRPr="003245F7" w:rsidRDefault="00DD00B4" w:rsidP="003245F7">
      <w:pPr>
        <w:spacing w:before="130"/>
        <w:ind w:firstLine="720"/>
        <w:jc w:val="both"/>
        <w:rPr>
          <w:rFonts w:ascii="Times New Roman" w:hAnsi="Times New Roman"/>
          <w:spacing w:val="-2"/>
          <w:lang w:val="pt-BR"/>
        </w:rPr>
      </w:pPr>
      <w:r>
        <w:rPr>
          <w:rFonts w:ascii="Times New Roman" w:hAnsi="Times New Roman"/>
          <w:spacing w:val="-2"/>
          <w:lang w:val="pt-BR"/>
        </w:rPr>
        <w:t>b) S</w:t>
      </w:r>
      <w:r w:rsidR="003245F7" w:rsidRPr="003245F7">
        <w:rPr>
          <w:rFonts w:ascii="Times New Roman" w:hAnsi="Times New Roman"/>
          <w:lang w:val="pt-BR"/>
        </w:rPr>
        <w:t>ơ bộ chi phí bồi</w:t>
      </w:r>
      <w:r w:rsidR="000C4FC9">
        <w:rPr>
          <w:rFonts w:ascii="Times New Roman" w:hAnsi="Times New Roman"/>
          <w:lang w:val="pt-BR"/>
        </w:rPr>
        <w:t xml:space="preserve"> thường, GPMB: 7.001 triệu đồng;</w:t>
      </w:r>
    </w:p>
    <w:p w:rsidR="003245F7" w:rsidRDefault="00DF48E4" w:rsidP="003245F7">
      <w:pPr>
        <w:tabs>
          <w:tab w:val="left" w:leader="dot" w:pos="9072"/>
        </w:tabs>
        <w:spacing w:before="120"/>
        <w:ind w:firstLine="720"/>
        <w:jc w:val="both"/>
        <w:rPr>
          <w:rFonts w:ascii="Times New Roman" w:hAnsi="Times New Roman"/>
          <w:color w:val="000000"/>
          <w:spacing w:val="2"/>
          <w:lang w:val="pl-PL"/>
        </w:rPr>
      </w:pPr>
      <w:r>
        <w:rPr>
          <w:rFonts w:ascii="Times New Roman" w:hAnsi="Times New Roman"/>
          <w:color w:val="000000"/>
          <w:lang w:val="en-US"/>
        </w:rPr>
        <w:t>c</w:t>
      </w:r>
      <w:r w:rsidR="005672C0">
        <w:rPr>
          <w:rFonts w:ascii="Times New Roman" w:hAnsi="Times New Roman"/>
          <w:color w:val="000000"/>
          <w:lang w:val="en-US"/>
        </w:rPr>
        <w:t>)</w:t>
      </w:r>
      <w:r w:rsidR="003245F7" w:rsidRPr="003245F7">
        <w:rPr>
          <w:rFonts w:ascii="Times New Roman" w:hAnsi="Times New Roman"/>
          <w:color w:val="000000"/>
        </w:rPr>
        <w:t xml:space="preserve"> Sơ bộ tổng chi phí thực hiện dự án </w:t>
      </w:r>
      <w:r w:rsidR="003245F7" w:rsidRPr="003245F7">
        <w:rPr>
          <w:rFonts w:ascii="Times New Roman" w:hAnsi="Times New Roman"/>
          <w:color w:val="000000"/>
          <w:spacing w:val="2"/>
          <w:lang w:val="pl-PL"/>
        </w:rPr>
        <w:t>chỉ là dự kiến, làm cơ sở để tổ chức lựa chọn nhà đầu tư theo quy định; không sử dụng để tính toán tiền sử dụng đất và nghĩa vụ tài chính của nhà đầu tư trúng thầu của dự án, việc xác định tiền sử dụng đất được thực hiện theo các quy định của pháp luật về đất đai.</w:t>
      </w:r>
    </w:p>
    <w:p w:rsidR="00DF48E4" w:rsidRPr="000C4FC9" w:rsidRDefault="005672C0" w:rsidP="005672C0">
      <w:pPr>
        <w:spacing w:before="120"/>
        <w:ind w:firstLine="720"/>
        <w:jc w:val="both"/>
        <w:rPr>
          <w:rFonts w:ascii="Times New Roman" w:hAnsi="Times New Roman"/>
          <w:b/>
          <w:i/>
          <w:color w:val="000000"/>
          <w:spacing w:val="-2"/>
          <w:lang w:val="en-US"/>
        </w:rPr>
      </w:pPr>
      <w:r w:rsidRPr="000C4FC9">
        <w:rPr>
          <w:rFonts w:ascii="Times New Roman" w:hAnsi="Times New Roman"/>
          <w:b/>
          <w:i/>
          <w:color w:val="000000"/>
          <w:spacing w:val="-2"/>
          <w:lang w:val="en-US"/>
        </w:rPr>
        <w:t>2.4.</w:t>
      </w:r>
      <w:r w:rsidRPr="000C4FC9">
        <w:rPr>
          <w:rFonts w:ascii="Times New Roman" w:hAnsi="Times New Roman"/>
          <w:b/>
          <w:i/>
          <w:color w:val="000000"/>
          <w:spacing w:val="-2"/>
        </w:rPr>
        <w:t xml:space="preserve"> </w:t>
      </w:r>
      <w:r w:rsidR="00DF48E4" w:rsidRPr="000C4FC9">
        <w:rPr>
          <w:rFonts w:ascii="Times New Roman" w:hAnsi="Times New Roman"/>
          <w:b/>
          <w:i/>
          <w:color w:val="000000"/>
          <w:spacing w:val="-2"/>
          <w:lang w:val="en-US"/>
        </w:rPr>
        <w:t>Tóm tắt các yêu cầu cơ bản của dự án:</w:t>
      </w:r>
    </w:p>
    <w:p w:rsidR="005672C0" w:rsidRPr="003245F7" w:rsidRDefault="00E30609" w:rsidP="005672C0">
      <w:pPr>
        <w:spacing w:before="130"/>
        <w:ind w:firstLine="720"/>
        <w:jc w:val="both"/>
        <w:rPr>
          <w:rFonts w:ascii="Times New Roman" w:hAnsi="Times New Roman"/>
          <w:spacing w:val="2"/>
        </w:rPr>
      </w:pPr>
      <w:r>
        <w:rPr>
          <w:rFonts w:ascii="Times New Roman" w:hAnsi="Times New Roman"/>
          <w:spacing w:val="2"/>
          <w:lang w:val="en-US"/>
        </w:rPr>
        <w:t>a)</w:t>
      </w:r>
      <w:r w:rsidR="005672C0" w:rsidRPr="003245F7">
        <w:rPr>
          <w:rFonts w:ascii="Times New Roman" w:hAnsi="Times New Roman"/>
          <w:spacing w:val="2"/>
        </w:rPr>
        <w:t xml:space="preserve"> Đối với hạ tầng trong phạm vi dự án: Nhà đầu tư có trách nhiệm thực hiện đầu tư đồng bộ các công trình theo quy hoạch chi tiết được duyệt, bao gồm các hạng mục:</w:t>
      </w:r>
    </w:p>
    <w:p w:rsidR="005672C0" w:rsidRPr="003245F7" w:rsidRDefault="00E30609" w:rsidP="005672C0">
      <w:pPr>
        <w:spacing w:before="130"/>
        <w:ind w:firstLine="720"/>
        <w:jc w:val="both"/>
        <w:rPr>
          <w:rFonts w:ascii="Times New Roman" w:hAnsi="Times New Roman"/>
        </w:rPr>
      </w:pPr>
      <w:r>
        <w:rPr>
          <w:rFonts w:ascii="Times New Roman" w:hAnsi="Times New Roman"/>
          <w:lang w:val="en-US"/>
        </w:rPr>
        <w:t>-</w:t>
      </w:r>
      <w:r w:rsidR="005672C0" w:rsidRPr="003245F7">
        <w:rPr>
          <w:rFonts w:ascii="Times New Roman" w:hAnsi="Times New Roman"/>
        </w:rPr>
        <w:t xml:space="preserve"> </w:t>
      </w:r>
      <w:r w:rsidR="005672C0" w:rsidRPr="003245F7">
        <w:rPr>
          <w:rFonts w:ascii="Times New Roman" w:hAnsi="Times New Roman"/>
          <w:lang w:val="nl-NL"/>
        </w:rPr>
        <w:t xml:space="preserve">Đầu tư hoàn chỉnh các công trình hạ tầng kỹ thuật (với diện tích đất sử dụng đất khoảng 3,1ha; gồm các hạng mục: san nền, đường giao thông, </w:t>
      </w:r>
      <w:r w:rsidR="005672C0" w:rsidRPr="003245F7">
        <w:rPr>
          <w:rFonts w:ascii="Times New Roman" w:hAnsi="Times New Roman"/>
        </w:rPr>
        <w:t xml:space="preserve">cấp - thoát nước, cấp điện, điện chiếu sáng,…) và công trình nhà văn hóa, khuôn viên cây </w:t>
      </w:r>
      <w:r w:rsidR="005672C0" w:rsidRPr="003245F7">
        <w:rPr>
          <w:rFonts w:ascii="Times New Roman" w:hAnsi="Times New Roman"/>
        </w:rPr>
        <w:lastRenderedPageBreak/>
        <w:t>xanh - thể dục thể thao: Sau khi đầu tư hoàn thành các công trình này nhà đầu tư bàn giao lại cho nhà nước quản lý, sử dụng theo quy định.</w:t>
      </w:r>
    </w:p>
    <w:p w:rsidR="005672C0" w:rsidRPr="003245F7" w:rsidRDefault="00E30609" w:rsidP="005672C0">
      <w:pPr>
        <w:spacing w:before="130"/>
        <w:ind w:firstLine="720"/>
        <w:jc w:val="both"/>
        <w:rPr>
          <w:rFonts w:ascii="Times New Roman" w:hAnsi="Times New Roman"/>
          <w:spacing w:val="2"/>
        </w:rPr>
      </w:pPr>
      <w:r>
        <w:rPr>
          <w:rFonts w:ascii="Times New Roman" w:hAnsi="Times New Roman"/>
          <w:spacing w:val="2"/>
          <w:lang w:val="en-US"/>
        </w:rPr>
        <w:t>-</w:t>
      </w:r>
      <w:r w:rsidR="005672C0" w:rsidRPr="003245F7">
        <w:rPr>
          <w:rFonts w:ascii="Times New Roman" w:hAnsi="Times New Roman"/>
          <w:spacing w:val="2"/>
        </w:rPr>
        <w:t xml:space="preserve"> Đối với các lô đất dự kiến tái định cư cho các hộ dân phải di dời phục vụ GPMB dự án (gồm 07 lô): Sau khi đầu tư đồng bộ các công trình hạ tầng kỹ thuật, nhà đầu tư bàn giao cho nhà nước để bố trí tái định cư cho các hộ dân theo quy định.</w:t>
      </w:r>
    </w:p>
    <w:p w:rsidR="005672C0" w:rsidRPr="003245F7" w:rsidRDefault="00E30609" w:rsidP="005672C0">
      <w:pPr>
        <w:spacing w:before="130"/>
        <w:ind w:firstLine="720"/>
        <w:jc w:val="both"/>
        <w:rPr>
          <w:rFonts w:ascii="Times New Roman" w:hAnsi="Times New Roman"/>
        </w:rPr>
      </w:pPr>
      <w:r>
        <w:rPr>
          <w:rFonts w:ascii="Times New Roman" w:hAnsi="Times New Roman"/>
          <w:lang w:val="en-US"/>
        </w:rPr>
        <w:t>b)</w:t>
      </w:r>
      <w:r w:rsidR="005672C0" w:rsidRPr="003245F7">
        <w:rPr>
          <w:rFonts w:ascii="Times New Roman" w:hAnsi="Times New Roman"/>
        </w:rPr>
        <w:t xml:space="preserve"> Đối với hạ tầng đô thị ngoài phạm vi dự án: Các công trình hạ tầng ngoài phạm vi dự án do Nhà nước, tổ chức và cá nhân quản lý, sử dụng theo quy định.</w:t>
      </w:r>
    </w:p>
    <w:p w:rsidR="00A750ED" w:rsidRPr="000C4FC9" w:rsidRDefault="00BF4985" w:rsidP="00BF4985">
      <w:pPr>
        <w:tabs>
          <w:tab w:val="left" w:leader="dot" w:pos="9072"/>
        </w:tabs>
        <w:spacing w:before="120"/>
        <w:ind w:firstLine="720"/>
        <w:jc w:val="both"/>
        <w:rPr>
          <w:rFonts w:ascii="Times New Roman" w:hAnsi="Times New Roman"/>
          <w:b/>
          <w:i/>
          <w:color w:val="000000"/>
          <w:spacing w:val="-2"/>
          <w:lang w:val="en-US"/>
        </w:rPr>
      </w:pPr>
      <w:r w:rsidRPr="000C4FC9">
        <w:rPr>
          <w:rFonts w:ascii="Times New Roman" w:hAnsi="Times New Roman"/>
          <w:b/>
          <w:i/>
          <w:color w:val="000000"/>
          <w:spacing w:val="-2"/>
          <w:lang w:val="en-US"/>
        </w:rPr>
        <w:t>2.</w:t>
      </w:r>
      <w:r w:rsidR="00A750ED" w:rsidRPr="000C4FC9">
        <w:rPr>
          <w:rFonts w:ascii="Times New Roman" w:hAnsi="Times New Roman"/>
          <w:b/>
          <w:i/>
          <w:color w:val="000000"/>
          <w:spacing w:val="-2"/>
          <w:lang w:val="en-US"/>
        </w:rPr>
        <w:t>5</w:t>
      </w:r>
      <w:r w:rsidRPr="000C4FC9">
        <w:rPr>
          <w:rFonts w:ascii="Times New Roman" w:hAnsi="Times New Roman"/>
          <w:b/>
          <w:i/>
          <w:color w:val="000000"/>
          <w:spacing w:val="-2"/>
          <w:lang w:val="en-US"/>
        </w:rPr>
        <w:t xml:space="preserve">. </w:t>
      </w:r>
      <w:r w:rsidR="00A750ED" w:rsidRPr="000C4FC9">
        <w:rPr>
          <w:rFonts w:ascii="Times New Roman" w:hAnsi="Times New Roman"/>
          <w:b/>
          <w:i/>
          <w:color w:val="000000"/>
          <w:spacing w:val="-2"/>
          <w:lang w:val="en-US"/>
        </w:rPr>
        <w:t>Thời hạn, tiến độ đầu tư:</w:t>
      </w:r>
    </w:p>
    <w:p w:rsidR="00BF4985" w:rsidRPr="001630A7" w:rsidRDefault="00A750ED" w:rsidP="00BF4985">
      <w:pPr>
        <w:tabs>
          <w:tab w:val="left" w:leader="dot" w:pos="9072"/>
        </w:tabs>
        <w:spacing w:before="120"/>
        <w:ind w:firstLine="720"/>
        <w:jc w:val="both"/>
        <w:rPr>
          <w:rFonts w:ascii="Times New Roman" w:hAnsi="Times New Roman"/>
          <w:color w:val="000000"/>
        </w:rPr>
      </w:pPr>
      <w:r w:rsidRPr="000E30A0">
        <w:rPr>
          <w:rFonts w:ascii="Times New Roman" w:hAnsi="Times New Roman"/>
          <w:color w:val="000000"/>
        </w:rPr>
        <w:t xml:space="preserve">a) </w:t>
      </w:r>
      <w:r w:rsidR="00BF4985" w:rsidRPr="001630A7">
        <w:rPr>
          <w:rFonts w:ascii="Times New Roman" w:hAnsi="Times New Roman"/>
          <w:color w:val="000000"/>
        </w:rPr>
        <w:t xml:space="preserve">Thời hạn hoạt động của dự án: 50 năm </w:t>
      </w:r>
      <w:r w:rsidR="000E30A0" w:rsidRPr="000E30A0">
        <w:rPr>
          <w:rFonts w:ascii="Times New Roman" w:hAnsi="Times New Roman"/>
          <w:color w:val="000000"/>
        </w:rPr>
        <w:t>(được tính từ ngày nhà đầu tư được quyết định giao đất, quyết định cho thuê đất, quyết định chuyển mục đích sử dụng đất); người mua nhà ở gắn liền với quyền sử dụng đất được sử dụng đất ổn định lâu dài</w:t>
      </w:r>
      <w:r w:rsidR="00BF4985" w:rsidRPr="000E30A0">
        <w:rPr>
          <w:rFonts w:ascii="Times New Roman" w:hAnsi="Times New Roman"/>
          <w:color w:val="000000"/>
        </w:rPr>
        <w:t>.</w:t>
      </w:r>
    </w:p>
    <w:p w:rsidR="00A750ED" w:rsidRPr="003245F7" w:rsidRDefault="00A750ED" w:rsidP="00A750ED">
      <w:pPr>
        <w:widowControl w:val="0"/>
        <w:spacing w:before="120"/>
        <w:ind w:firstLine="720"/>
        <w:jc w:val="both"/>
        <w:rPr>
          <w:rFonts w:ascii="Times New Roman" w:hAnsi="Times New Roman"/>
          <w:color w:val="000000"/>
        </w:rPr>
      </w:pPr>
      <w:r>
        <w:rPr>
          <w:rFonts w:ascii="Times New Roman" w:hAnsi="Times New Roman"/>
          <w:color w:val="000000"/>
          <w:lang w:val="en-US"/>
        </w:rPr>
        <w:t>b)</w:t>
      </w:r>
      <w:r w:rsidRPr="003245F7">
        <w:rPr>
          <w:rFonts w:ascii="Times New Roman" w:hAnsi="Times New Roman"/>
          <w:color w:val="000000"/>
        </w:rPr>
        <w:t xml:space="preserve"> Tiến độ thực hiện dự án: 0</w:t>
      </w:r>
      <w:r w:rsidRPr="003245F7">
        <w:rPr>
          <w:rFonts w:ascii="Times New Roman" w:hAnsi="Times New Roman"/>
          <w:color w:val="000000"/>
          <w:lang w:val="en-US"/>
        </w:rPr>
        <w:t>3</w:t>
      </w:r>
      <w:r w:rsidRPr="003245F7">
        <w:rPr>
          <w:rFonts w:ascii="Times New Roman" w:hAnsi="Times New Roman"/>
          <w:color w:val="000000"/>
        </w:rPr>
        <w:t xml:space="preserve"> năm (kể từ ngày phê duyệt kết quả lựa chọn nhà đầu tư hoặc chấp thuận nhà đầu tư)</w:t>
      </w:r>
      <w:r w:rsidRPr="003245F7">
        <w:rPr>
          <w:rFonts w:ascii="Times New Roman" w:hAnsi="Times New Roman"/>
          <w:color w:val="000000"/>
          <w:lang w:val="en-US"/>
        </w:rPr>
        <w:t>; d</w:t>
      </w:r>
      <w:r w:rsidRPr="003245F7">
        <w:rPr>
          <w:rFonts w:ascii="Times New Roman" w:hAnsi="Times New Roman"/>
          <w:color w:val="000000"/>
        </w:rPr>
        <w:t xml:space="preserve">ự kiến: </w:t>
      </w:r>
    </w:p>
    <w:p w:rsidR="00A750ED" w:rsidRPr="003245F7" w:rsidRDefault="00A750ED" w:rsidP="00A750ED">
      <w:pPr>
        <w:spacing w:before="120"/>
        <w:ind w:firstLine="720"/>
        <w:jc w:val="both"/>
        <w:rPr>
          <w:rFonts w:ascii="Times New Roman" w:hAnsi="Times New Roman"/>
          <w:color w:val="000000"/>
        </w:rPr>
      </w:pPr>
      <w:r w:rsidRPr="003245F7">
        <w:rPr>
          <w:rFonts w:ascii="Times New Roman" w:hAnsi="Times New Roman"/>
          <w:color w:val="000000"/>
        </w:rPr>
        <w:t>- Quý IV/2021 đến hết quý III/2022</w:t>
      </w:r>
      <w:r>
        <w:rPr>
          <w:rFonts w:ascii="Times New Roman" w:hAnsi="Times New Roman"/>
          <w:color w:val="000000"/>
          <w:lang w:val="en-US"/>
        </w:rPr>
        <w:t>:</w:t>
      </w:r>
      <w:r w:rsidRPr="003245F7">
        <w:rPr>
          <w:rFonts w:ascii="Times New Roman" w:hAnsi="Times New Roman"/>
          <w:color w:val="000000"/>
        </w:rPr>
        <w:t xml:space="preserve"> </w:t>
      </w:r>
      <w:r>
        <w:rPr>
          <w:rFonts w:ascii="Times New Roman" w:hAnsi="Times New Roman"/>
          <w:color w:val="000000"/>
          <w:lang w:val="en-US"/>
        </w:rPr>
        <w:t>H</w:t>
      </w:r>
      <w:r w:rsidRPr="003245F7">
        <w:rPr>
          <w:rFonts w:ascii="Times New Roman" w:hAnsi="Times New Roman"/>
          <w:color w:val="000000"/>
        </w:rPr>
        <w:t>oàn thiện các thủ tục đầu tư, xây dựng và bồi thường, GPMB.</w:t>
      </w:r>
    </w:p>
    <w:p w:rsidR="00A750ED" w:rsidRPr="003245F7" w:rsidRDefault="00A750ED" w:rsidP="00A750ED">
      <w:pPr>
        <w:spacing w:before="120"/>
        <w:ind w:firstLine="720"/>
        <w:jc w:val="both"/>
        <w:rPr>
          <w:rFonts w:ascii="Times New Roman" w:hAnsi="Times New Roman"/>
          <w:color w:val="000000"/>
        </w:rPr>
      </w:pPr>
      <w:r w:rsidRPr="003245F7">
        <w:rPr>
          <w:rFonts w:ascii="Times New Roman" w:hAnsi="Times New Roman"/>
          <w:color w:val="000000"/>
        </w:rPr>
        <w:t>- Quý IV/2022 đến hết quý IV/2024</w:t>
      </w:r>
      <w:r>
        <w:rPr>
          <w:rFonts w:ascii="Times New Roman" w:hAnsi="Times New Roman"/>
          <w:color w:val="000000"/>
          <w:lang w:val="en-US"/>
        </w:rPr>
        <w:t>: T</w:t>
      </w:r>
      <w:r w:rsidRPr="003245F7">
        <w:rPr>
          <w:rFonts w:ascii="Times New Roman" w:hAnsi="Times New Roman"/>
          <w:color w:val="000000"/>
        </w:rPr>
        <w:t>hực hiện đầu tư và hoàn thành dự án</w:t>
      </w:r>
      <w:r>
        <w:rPr>
          <w:rFonts w:ascii="Times New Roman" w:hAnsi="Times New Roman"/>
          <w:color w:val="000000"/>
          <w:lang w:val="en-US"/>
        </w:rPr>
        <w:t xml:space="preserve"> đưa vào bàn giao sử dụng</w:t>
      </w:r>
      <w:r w:rsidRPr="003245F7">
        <w:rPr>
          <w:rFonts w:ascii="Times New Roman" w:hAnsi="Times New Roman"/>
          <w:color w:val="000000"/>
        </w:rPr>
        <w:t>.</w:t>
      </w:r>
    </w:p>
    <w:p w:rsidR="003245F7" w:rsidRPr="003245F7" w:rsidRDefault="00BF4985" w:rsidP="003245F7">
      <w:pPr>
        <w:widowControl w:val="0"/>
        <w:spacing w:before="120"/>
        <w:ind w:firstLine="720"/>
        <w:jc w:val="both"/>
        <w:rPr>
          <w:rFonts w:ascii="Times New Roman" w:hAnsi="Times New Roman"/>
          <w:color w:val="000000"/>
        </w:rPr>
      </w:pPr>
      <w:r w:rsidRPr="000C4FC9">
        <w:rPr>
          <w:rFonts w:ascii="Times New Roman" w:hAnsi="Times New Roman"/>
          <w:b/>
          <w:i/>
          <w:color w:val="000000"/>
          <w:spacing w:val="-2"/>
          <w:lang w:val="en-US"/>
        </w:rPr>
        <w:t>2.</w:t>
      </w:r>
      <w:r w:rsidR="00A750ED" w:rsidRPr="000C4FC9">
        <w:rPr>
          <w:rFonts w:ascii="Times New Roman" w:hAnsi="Times New Roman"/>
          <w:b/>
          <w:i/>
          <w:color w:val="000000"/>
          <w:spacing w:val="-2"/>
          <w:lang w:val="en-US"/>
        </w:rPr>
        <w:t>6</w:t>
      </w:r>
      <w:r w:rsidRPr="000C4FC9">
        <w:rPr>
          <w:rFonts w:ascii="Times New Roman" w:hAnsi="Times New Roman"/>
          <w:b/>
          <w:i/>
          <w:color w:val="000000"/>
          <w:spacing w:val="-2"/>
          <w:lang w:val="en-US"/>
        </w:rPr>
        <w:t>. Địa điểm thực hiện dự án:</w:t>
      </w:r>
      <w:r w:rsidRPr="003245F7">
        <w:rPr>
          <w:rFonts w:ascii="Times New Roman" w:hAnsi="Times New Roman"/>
          <w:color w:val="000000"/>
        </w:rPr>
        <w:t xml:space="preserve"> </w:t>
      </w:r>
      <w:r w:rsidR="00482016">
        <w:rPr>
          <w:rFonts w:ascii="Times New Roman" w:hAnsi="Times New Roman"/>
          <w:color w:val="000000"/>
          <w:lang w:val="en-US"/>
        </w:rPr>
        <w:t>Tại x</w:t>
      </w:r>
      <w:r w:rsidR="003245F7" w:rsidRPr="003245F7">
        <w:rPr>
          <w:rFonts w:ascii="Times New Roman" w:hAnsi="Times New Roman"/>
          <w:color w:val="000000"/>
        </w:rPr>
        <w:t>ã Đông Thịnh, huyện Đông Sơn</w:t>
      </w:r>
      <w:r w:rsidR="00D920D6">
        <w:rPr>
          <w:rFonts w:ascii="Times New Roman" w:hAnsi="Times New Roman"/>
          <w:color w:val="000000"/>
          <w:lang w:val="en-US"/>
        </w:rPr>
        <w:t>, tỉnh Thanh Hóa</w:t>
      </w:r>
      <w:r w:rsidR="003245F7" w:rsidRPr="003245F7">
        <w:rPr>
          <w:rFonts w:ascii="Times New Roman" w:hAnsi="Times New Roman"/>
          <w:color w:val="000000"/>
        </w:rPr>
        <w:t xml:space="preserve">; cụ thể phạm vi, ranh giới như sau: </w:t>
      </w:r>
    </w:p>
    <w:p w:rsidR="003245F7" w:rsidRPr="003245F7" w:rsidRDefault="003245F7" w:rsidP="003245F7">
      <w:pPr>
        <w:spacing w:before="120"/>
        <w:ind w:firstLine="720"/>
        <w:jc w:val="both"/>
        <w:rPr>
          <w:rFonts w:ascii="Times New Roman" w:hAnsi="Times New Roman"/>
          <w:bCs/>
          <w:spacing w:val="-4"/>
          <w:lang w:val="nl-NL"/>
        </w:rPr>
      </w:pPr>
      <w:r w:rsidRPr="003245F7">
        <w:rPr>
          <w:rFonts w:ascii="Times New Roman" w:hAnsi="Times New Roman"/>
          <w:bCs/>
          <w:i/>
          <w:color w:val="000000"/>
          <w:lang w:val="nl-NL"/>
        </w:rPr>
        <w:t>-</w:t>
      </w:r>
      <w:r w:rsidRPr="003245F7">
        <w:rPr>
          <w:rFonts w:ascii="Times New Roman" w:hAnsi="Times New Roman"/>
          <w:bCs/>
          <w:spacing w:val="-4"/>
          <w:lang w:val="nl-NL"/>
        </w:rPr>
        <w:t xml:space="preserve"> Phía Bắc giáp tỉnh lộ 517 và đất ở, đất lúa, nhà máy gạch hiện trạng;</w:t>
      </w:r>
    </w:p>
    <w:p w:rsidR="003245F7" w:rsidRPr="003245F7" w:rsidRDefault="003245F7" w:rsidP="003245F7">
      <w:pPr>
        <w:widowControl w:val="0"/>
        <w:spacing w:before="120"/>
        <w:ind w:firstLine="720"/>
        <w:jc w:val="both"/>
        <w:rPr>
          <w:rFonts w:ascii="Times New Roman" w:hAnsi="Times New Roman"/>
          <w:bCs/>
          <w:spacing w:val="-4"/>
          <w:lang w:val="nl-NL"/>
        </w:rPr>
      </w:pPr>
      <w:r w:rsidRPr="003245F7">
        <w:rPr>
          <w:rFonts w:ascii="Times New Roman" w:hAnsi="Times New Roman"/>
          <w:bCs/>
          <w:spacing w:val="-4"/>
          <w:lang w:val="nl-NL"/>
        </w:rPr>
        <w:t>- Phía Nam giáp đất lúa hiện trạng;</w:t>
      </w:r>
    </w:p>
    <w:p w:rsidR="003245F7" w:rsidRPr="003245F7" w:rsidRDefault="003245F7" w:rsidP="003245F7">
      <w:pPr>
        <w:spacing w:before="120"/>
        <w:ind w:firstLine="720"/>
        <w:jc w:val="both"/>
        <w:rPr>
          <w:rFonts w:ascii="Times New Roman" w:hAnsi="Times New Roman"/>
          <w:bCs/>
          <w:spacing w:val="-4"/>
          <w:lang w:val="nl-NL"/>
        </w:rPr>
      </w:pPr>
      <w:r w:rsidRPr="003245F7">
        <w:rPr>
          <w:rFonts w:ascii="Times New Roman" w:hAnsi="Times New Roman"/>
          <w:bCs/>
          <w:spacing w:val="-4"/>
          <w:lang w:val="nl-NL"/>
        </w:rPr>
        <w:t>- Phía Đông giáp đất lúa, đất thủy lợi và đất giao thông hiện trạng;</w:t>
      </w:r>
    </w:p>
    <w:p w:rsidR="003245F7" w:rsidRDefault="003245F7" w:rsidP="003245F7">
      <w:pPr>
        <w:spacing w:before="120"/>
        <w:ind w:firstLine="720"/>
        <w:jc w:val="both"/>
        <w:rPr>
          <w:rFonts w:ascii="Times New Roman" w:hAnsi="Times New Roman"/>
          <w:bCs/>
          <w:spacing w:val="-4"/>
          <w:lang w:val="nl-NL"/>
        </w:rPr>
      </w:pPr>
      <w:r w:rsidRPr="003245F7">
        <w:rPr>
          <w:rFonts w:ascii="Times New Roman" w:hAnsi="Times New Roman"/>
          <w:bCs/>
          <w:spacing w:val="-4"/>
          <w:lang w:val="nl-NL"/>
        </w:rPr>
        <w:t>- Phía Tây giáp đất lúa, đất thủy lợi, đất giao thông, đất nghĩa địa và đất ở.</w:t>
      </w:r>
    </w:p>
    <w:p w:rsidR="00485AED" w:rsidRPr="003245F7" w:rsidRDefault="00485AED" w:rsidP="00485AED">
      <w:pPr>
        <w:widowControl w:val="0"/>
        <w:spacing w:before="120"/>
        <w:ind w:firstLine="720"/>
        <w:jc w:val="both"/>
        <w:rPr>
          <w:rFonts w:ascii="Times New Roman" w:hAnsi="Times New Roman"/>
          <w:color w:val="000000"/>
          <w:lang w:val="pt-PT"/>
        </w:rPr>
      </w:pPr>
      <w:r w:rsidRPr="000C4FC9">
        <w:rPr>
          <w:rFonts w:ascii="Times New Roman" w:hAnsi="Times New Roman"/>
          <w:b/>
          <w:i/>
          <w:color w:val="000000"/>
          <w:spacing w:val="-2"/>
          <w:lang w:val="en-US"/>
        </w:rPr>
        <w:t>2.7. Diện tích khu đất:</w:t>
      </w:r>
      <w:r>
        <w:rPr>
          <w:rFonts w:ascii="Times New Roman" w:hAnsi="Times New Roman"/>
          <w:bCs/>
          <w:spacing w:val="-4"/>
          <w:lang w:val="nl-NL"/>
        </w:rPr>
        <w:t xml:space="preserve"> </w:t>
      </w:r>
      <w:r w:rsidRPr="003245F7">
        <w:rPr>
          <w:rFonts w:ascii="Times New Roman" w:hAnsi="Times New Roman"/>
          <w:lang w:val="nl-NL"/>
        </w:rPr>
        <w:t>3,1</w:t>
      </w:r>
      <w:r>
        <w:rPr>
          <w:rFonts w:ascii="Times New Roman" w:hAnsi="Times New Roman"/>
          <w:lang w:val="nl-NL"/>
        </w:rPr>
        <w:t>0</w:t>
      </w:r>
      <w:r w:rsidRPr="003245F7">
        <w:rPr>
          <w:rFonts w:ascii="Times New Roman" w:hAnsi="Times New Roman"/>
          <w:lang w:val="nl-NL"/>
        </w:rPr>
        <w:t>ha</w:t>
      </w:r>
      <w:r w:rsidRPr="003245F7">
        <w:rPr>
          <w:rFonts w:ascii="Times New Roman" w:hAnsi="Times New Roman"/>
          <w:color w:val="000000"/>
          <w:lang w:val="pt-PT"/>
        </w:rPr>
        <w:t>.</w:t>
      </w:r>
    </w:p>
    <w:p w:rsidR="004F4D9E" w:rsidRPr="004F4D9E" w:rsidRDefault="004F4D9E" w:rsidP="004F4D9E">
      <w:pPr>
        <w:spacing w:before="120"/>
        <w:ind w:firstLine="709"/>
        <w:jc w:val="both"/>
        <w:rPr>
          <w:rFonts w:ascii="Times New Roman" w:hAnsi="Times New Roman"/>
        </w:rPr>
      </w:pPr>
      <w:r w:rsidRPr="000C4FC9">
        <w:rPr>
          <w:rFonts w:ascii="Times New Roman" w:hAnsi="Times New Roman"/>
          <w:b/>
          <w:i/>
          <w:color w:val="000000"/>
          <w:spacing w:val="-2"/>
          <w:lang w:val="en-US"/>
        </w:rPr>
        <w:t>2.</w:t>
      </w:r>
      <w:r w:rsidR="00766A11" w:rsidRPr="000C4FC9">
        <w:rPr>
          <w:rFonts w:ascii="Times New Roman" w:hAnsi="Times New Roman"/>
          <w:b/>
          <w:i/>
          <w:color w:val="000000"/>
          <w:spacing w:val="-2"/>
          <w:lang w:val="en-US"/>
        </w:rPr>
        <w:t>8</w:t>
      </w:r>
      <w:r w:rsidRPr="000C4FC9">
        <w:rPr>
          <w:rFonts w:ascii="Times New Roman" w:hAnsi="Times New Roman"/>
          <w:b/>
          <w:i/>
          <w:color w:val="000000"/>
          <w:spacing w:val="-2"/>
          <w:lang w:val="en-US"/>
        </w:rPr>
        <w:t>. Mục đích sử dụng đất:</w:t>
      </w:r>
      <w:r w:rsidRPr="004F4D9E">
        <w:rPr>
          <w:rFonts w:ascii="Times New Roman" w:hAnsi="Times New Roman"/>
        </w:rPr>
        <w:t xml:space="preserve"> Theo quyết định giao đất, cho thuê đất của cấp có thẩm quyền.</w:t>
      </w:r>
    </w:p>
    <w:p w:rsidR="004F4D9E" w:rsidRDefault="00226D98" w:rsidP="004F4D9E">
      <w:pPr>
        <w:spacing w:before="120"/>
        <w:ind w:firstLine="709"/>
        <w:jc w:val="both"/>
        <w:rPr>
          <w:rFonts w:ascii="Times New Roman" w:hAnsi="Times New Roman"/>
        </w:rPr>
      </w:pPr>
      <w:r w:rsidRPr="000C4FC9">
        <w:rPr>
          <w:rFonts w:ascii="Times New Roman" w:hAnsi="Times New Roman"/>
          <w:b/>
          <w:i/>
          <w:color w:val="000000"/>
          <w:spacing w:val="-2"/>
          <w:lang w:val="en-US"/>
        </w:rPr>
        <w:t>2.9</w:t>
      </w:r>
      <w:r w:rsidR="004F4D9E" w:rsidRPr="000C4FC9">
        <w:rPr>
          <w:rFonts w:ascii="Times New Roman" w:hAnsi="Times New Roman"/>
          <w:b/>
          <w:i/>
          <w:color w:val="000000"/>
          <w:spacing w:val="-2"/>
          <w:lang w:val="en-US"/>
        </w:rPr>
        <w:t>. Các chỉ tiêu quy hoạch được duyệt:</w:t>
      </w:r>
      <w:r w:rsidR="004F4D9E" w:rsidRPr="00226D98">
        <w:rPr>
          <w:rFonts w:ascii="Times New Roman" w:hAnsi="Times New Roman"/>
        </w:rPr>
        <w:t xml:space="preserve"> Theo </w:t>
      </w:r>
      <w:r w:rsidR="00885B7D" w:rsidRPr="00226D98">
        <w:rPr>
          <w:rFonts w:ascii="Times New Roman" w:hAnsi="Times New Roman"/>
          <w:bCs/>
          <w:color w:val="000000"/>
        </w:rPr>
        <w:t xml:space="preserve">Quyết định số </w:t>
      </w:r>
      <w:r w:rsidR="00885B7D" w:rsidRPr="00226D98">
        <w:rPr>
          <w:rFonts w:ascii="Times New Roman" w:hAnsi="Times New Roman"/>
        </w:rPr>
        <w:t>5193/QĐ-UBND ngày 27/12/2019</w:t>
      </w:r>
      <w:r w:rsidR="00885B7D" w:rsidRPr="00226D98">
        <w:rPr>
          <w:rFonts w:ascii="Times New Roman" w:hAnsi="Times New Roman"/>
          <w:lang w:val="en-US"/>
        </w:rPr>
        <w:t xml:space="preserve"> của</w:t>
      </w:r>
      <w:r w:rsidR="00885B7D" w:rsidRPr="00226D98">
        <w:rPr>
          <w:rFonts w:ascii="Times New Roman" w:hAnsi="Times New Roman"/>
          <w:bCs/>
          <w:color w:val="000000"/>
        </w:rPr>
        <w:t xml:space="preserve"> Chủ tịch UBND huyện Đông Sơn</w:t>
      </w:r>
      <w:r w:rsidR="004F4D9E" w:rsidRPr="00226D98">
        <w:rPr>
          <w:rFonts w:ascii="Times New Roman" w:hAnsi="Times New Roman"/>
        </w:rPr>
        <w:t>; cụ thể các chỉ tiêu quy hoạch được tổng hợp theo bảng sau:</w:t>
      </w:r>
    </w:p>
    <w:p w:rsidR="001630A7" w:rsidRPr="001630A7" w:rsidRDefault="001630A7" w:rsidP="004F4D9E">
      <w:pPr>
        <w:spacing w:before="120"/>
        <w:ind w:firstLine="709"/>
        <w:jc w:val="both"/>
        <w:rPr>
          <w:rFonts w:ascii="Times New Roman" w:hAnsi="Times New Roman"/>
          <w:sz w:val="12"/>
          <w:szCs w:val="1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57"/>
        <w:gridCol w:w="992"/>
        <w:gridCol w:w="1134"/>
        <w:gridCol w:w="1134"/>
        <w:gridCol w:w="992"/>
        <w:gridCol w:w="993"/>
        <w:gridCol w:w="992"/>
      </w:tblGrid>
      <w:tr w:rsidR="00392599" w:rsidRPr="0058350E" w:rsidTr="00AE1CDD">
        <w:trPr>
          <w:trHeight w:val="777"/>
        </w:trPr>
        <w:tc>
          <w:tcPr>
            <w:tcW w:w="746" w:type="dxa"/>
            <w:shd w:val="clear" w:color="auto" w:fill="auto"/>
            <w:vAlign w:val="center"/>
            <w:hideMark/>
          </w:tcPr>
          <w:bookmarkEnd w:id="1"/>
          <w:bookmarkEnd w:id="2"/>
          <w:bookmarkEnd w:id="3"/>
          <w:bookmarkEnd w:id="4"/>
          <w:p w:rsidR="00392599"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STT</w:t>
            </w:r>
          </w:p>
        </w:tc>
        <w:tc>
          <w:tcPr>
            <w:tcW w:w="2657" w:type="dxa"/>
            <w:shd w:val="clear" w:color="auto" w:fill="auto"/>
            <w:vAlign w:val="center"/>
            <w:hideMark/>
          </w:tcPr>
          <w:p w:rsidR="00392599" w:rsidRPr="0058350E" w:rsidRDefault="00392599" w:rsidP="00C24A2A">
            <w:pPr>
              <w:jc w:val="center"/>
              <w:rPr>
                <w:rFonts w:ascii="Times New Roman" w:hAnsi="Times New Roman"/>
                <w:b/>
                <w:bCs/>
                <w:sz w:val="26"/>
                <w:szCs w:val="26"/>
              </w:rPr>
            </w:pPr>
            <w:r w:rsidRPr="0058350E">
              <w:rPr>
                <w:rFonts w:ascii="Times New Roman" w:hAnsi="Times New Roman"/>
                <w:b/>
                <w:bCs/>
                <w:sz w:val="26"/>
                <w:szCs w:val="26"/>
              </w:rPr>
              <w:t>LOẠI ĐẤT</w:t>
            </w:r>
          </w:p>
        </w:tc>
        <w:tc>
          <w:tcPr>
            <w:tcW w:w="992" w:type="dxa"/>
            <w:shd w:val="clear" w:color="auto" w:fill="auto"/>
            <w:vAlign w:val="center"/>
            <w:hideMark/>
          </w:tcPr>
          <w:p w:rsidR="00392599" w:rsidRPr="0058350E" w:rsidRDefault="00392599" w:rsidP="00C24A2A">
            <w:pPr>
              <w:jc w:val="center"/>
              <w:rPr>
                <w:rFonts w:ascii="Times New Roman" w:hAnsi="Times New Roman"/>
                <w:b/>
                <w:bCs/>
                <w:sz w:val="26"/>
                <w:szCs w:val="26"/>
              </w:rPr>
            </w:pPr>
            <w:r w:rsidRPr="0058350E">
              <w:rPr>
                <w:rFonts w:ascii="Times New Roman" w:hAnsi="Times New Roman"/>
                <w:b/>
                <w:bCs/>
                <w:sz w:val="26"/>
                <w:szCs w:val="26"/>
              </w:rPr>
              <w:t>KÝ HIỆU</w:t>
            </w:r>
          </w:p>
        </w:tc>
        <w:tc>
          <w:tcPr>
            <w:tcW w:w="1134" w:type="dxa"/>
            <w:shd w:val="clear" w:color="auto" w:fill="auto"/>
            <w:vAlign w:val="center"/>
            <w:hideMark/>
          </w:tcPr>
          <w:p w:rsidR="00392599" w:rsidRPr="0058350E" w:rsidRDefault="00392599" w:rsidP="0058350E">
            <w:pPr>
              <w:jc w:val="center"/>
              <w:rPr>
                <w:rFonts w:ascii="Times New Roman" w:hAnsi="Times New Roman"/>
                <w:b/>
                <w:bCs/>
                <w:sz w:val="26"/>
                <w:szCs w:val="26"/>
              </w:rPr>
            </w:pPr>
            <w:r w:rsidRPr="0058350E">
              <w:rPr>
                <w:rFonts w:ascii="Times New Roman" w:hAnsi="Times New Roman"/>
                <w:b/>
                <w:bCs/>
                <w:sz w:val="26"/>
                <w:szCs w:val="26"/>
              </w:rPr>
              <w:t xml:space="preserve"> DIỆN TÍCH (</w:t>
            </w:r>
            <w:r w:rsidR="0058350E">
              <w:rPr>
                <w:rFonts w:ascii="Times New Roman" w:hAnsi="Times New Roman"/>
                <w:b/>
                <w:bCs/>
                <w:sz w:val="26"/>
                <w:szCs w:val="26"/>
                <w:lang w:val="en-US"/>
              </w:rPr>
              <w:t>m</w:t>
            </w:r>
            <w:r w:rsidRPr="0058350E">
              <w:rPr>
                <w:rFonts w:ascii="Times New Roman" w:hAnsi="Times New Roman"/>
                <w:b/>
                <w:bCs/>
                <w:sz w:val="26"/>
                <w:szCs w:val="26"/>
              </w:rPr>
              <w:t xml:space="preserve">2) </w:t>
            </w:r>
          </w:p>
        </w:tc>
        <w:tc>
          <w:tcPr>
            <w:tcW w:w="1134" w:type="dxa"/>
            <w:shd w:val="clear" w:color="auto" w:fill="auto"/>
            <w:vAlign w:val="center"/>
            <w:hideMark/>
          </w:tcPr>
          <w:p w:rsidR="00392599" w:rsidRPr="0058350E" w:rsidRDefault="00392599" w:rsidP="00C24A2A">
            <w:pPr>
              <w:jc w:val="center"/>
              <w:rPr>
                <w:rFonts w:ascii="Times New Roman" w:hAnsi="Times New Roman"/>
                <w:b/>
                <w:bCs/>
                <w:sz w:val="26"/>
                <w:szCs w:val="26"/>
              </w:rPr>
            </w:pPr>
            <w:r w:rsidRPr="0058350E">
              <w:rPr>
                <w:rFonts w:ascii="Times New Roman" w:hAnsi="Times New Roman"/>
                <w:b/>
                <w:bCs/>
                <w:sz w:val="26"/>
                <w:szCs w:val="26"/>
              </w:rPr>
              <w:t>MĐXD (%)</w:t>
            </w:r>
          </w:p>
        </w:tc>
        <w:tc>
          <w:tcPr>
            <w:tcW w:w="992" w:type="dxa"/>
            <w:shd w:val="clear" w:color="auto" w:fill="auto"/>
            <w:vAlign w:val="center"/>
            <w:hideMark/>
          </w:tcPr>
          <w:p w:rsidR="00392599" w:rsidRPr="0058350E" w:rsidRDefault="00392599" w:rsidP="0058350E">
            <w:pPr>
              <w:jc w:val="center"/>
              <w:rPr>
                <w:rFonts w:ascii="Times New Roman" w:hAnsi="Times New Roman"/>
                <w:b/>
                <w:bCs/>
                <w:sz w:val="26"/>
                <w:szCs w:val="26"/>
                <w:lang w:val="en-US"/>
              </w:rPr>
            </w:pPr>
            <w:r w:rsidRPr="0058350E">
              <w:rPr>
                <w:rFonts w:ascii="Times New Roman" w:hAnsi="Times New Roman"/>
                <w:b/>
                <w:bCs/>
                <w:sz w:val="26"/>
                <w:szCs w:val="26"/>
              </w:rPr>
              <w:t xml:space="preserve">TẦNG CAO </w:t>
            </w:r>
            <w:r w:rsidR="0058350E" w:rsidRPr="0058350E">
              <w:rPr>
                <w:rFonts w:ascii="Times New Roman" w:hAnsi="Times New Roman"/>
                <w:b/>
                <w:bCs/>
                <w:sz w:val="26"/>
                <w:szCs w:val="26"/>
                <w:lang w:val="en-US"/>
              </w:rPr>
              <w:t>(</w:t>
            </w:r>
            <w:r w:rsidR="0058350E">
              <w:rPr>
                <w:rFonts w:ascii="Times New Roman" w:hAnsi="Times New Roman"/>
                <w:b/>
                <w:bCs/>
                <w:sz w:val="26"/>
                <w:szCs w:val="26"/>
                <w:lang w:val="en-US"/>
              </w:rPr>
              <w:t>tầng</w:t>
            </w:r>
            <w:r w:rsidR="0058350E" w:rsidRPr="0058350E">
              <w:rPr>
                <w:rFonts w:ascii="Times New Roman" w:hAnsi="Times New Roman"/>
                <w:b/>
                <w:bCs/>
                <w:sz w:val="26"/>
                <w:szCs w:val="26"/>
                <w:lang w:val="en-US"/>
              </w:rPr>
              <w:t>)</w:t>
            </w:r>
          </w:p>
        </w:tc>
        <w:tc>
          <w:tcPr>
            <w:tcW w:w="993" w:type="dxa"/>
            <w:shd w:val="clear" w:color="auto" w:fill="auto"/>
            <w:vAlign w:val="center"/>
            <w:hideMark/>
          </w:tcPr>
          <w:p w:rsidR="00392599" w:rsidRPr="0058350E" w:rsidRDefault="00392599" w:rsidP="0058350E">
            <w:pPr>
              <w:jc w:val="center"/>
              <w:rPr>
                <w:rFonts w:ascii="Times New Roman" w:hAnsi="Times New Roman"/>
                <w:b/>
                <w:bCs/>
                <w:sz w:val="26"/>
                <w:szCs w:val="26"/>
              </w:rPr>
            </w:pPr>
            <w:r w:rsidRPr="0058350E">
              <w:rPr>
                <w:rFonts w:ascii="Times New Roman" w:hAnsi="Times New Roman"/>
                <w:b/>
                <w:bCs/>
                <w:sz w:val="26"/>
                <w:szCs w:val="26"/>
              </w:rPr>
              <w:t xml:space="preserve">HỆ SỐ SDĐ </w:t>
            </w:r>
          </w:p>
        </w:tc>
        <w:tc>
          <w:tcPr>
            <w:tcW w:w="992" w:type="dxa"/>
            <w:shd w:val="clear" w:color="auto" w:fill="auto"/>
            <w:vAlign w:val="center"/>
            <w:hideMark/>
          </w:tcPr>
          <w:p w:rsidR="00392599" w:rsidRPr="0058350E" w:rsidRDefault="00392599" w:rsidP="00C24A2A">
            <w:pPr>
              <w:jc w:val="center"/>
              <w:rPr>
                <w:rFonts w:ascii="Times New Roman" w:hAnsi="Times New Roman"/>
                <w:b/>
                <w:bCs/>
                <w:sz w:val="26"/>
                <w:szCs w:val="26"/>
              </w:rPr>
            </w:pPr>
            <w:r w:rsidRPr="0058350E">
              <w:rPr>
                <w:rFonts w:ascii="Times New Roman" w:hAnsi="Times New Roman"/>
                <w:b/>
                <w:bCs/>
                <w:sz w:val="26"/>
                <w:szCs w:val="26"/>
              </w:rPr>
              <w:t>TỶ LỆ (%)</w:t>
            </w:r>
          </w:p>
        </w:tc>
      </w:tr>
      <w:tr w:rsidR="00392599" w:rsidRPr="0058350E" w:rsidTr="00AE1CDD">
        <w:trPr>
          <w:trHeight w:val="249"/>
        </w:trPr>
        <w:tc>
          <w:tcPr>
            <w:tcW w:w="746" w:type="dxa"/>
            <w:shd w:val="clear" w:color="auto" w:fill="auto"/>
            <w:vAlign w:val="center"/>
            <w:hideMark/>
          </w:tcPr>
          <w:p w:rsidR="00392599"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I</w:t>
            </w:r>
          </w:p>
        </w:tc>
        <w:tc>
          <w:tcPr>
            <w:tcW w:w="2657" w:type="dxa"/>
            <w:shd w:val="clear" w:color="auto" w:fill="auto"/>
            <w:vAlign w:val="center"/>
            <w:hideMark/>
          </w:tcPr>
          <w:p w:rsidR="00392599" w:rsidRPr="0058350E" w:rsidRDefault="0058350E" w:rsidP="00C24A2A">
            <w:pPr>
              <w:rPr>
                <w:rFonts w:ascii="Times New Roman" w:hAnsi="Times New Roman"/>
                <w:b/>
                <w:bCs/>
                <w:sz w:val="26"/>
                <w:szCs w:val="26"/>
                <w:lang w:val="en-US"/>
              </w:rPr>
            </w:pPr>
            <w:r w:rsidRPr="0058350E">
              <w:rPr>
                <w:rFonts w:ascii="Times New Roman" w:hAnsi="Times New Roman"/>
                <w:b/>
                <w:bCs/>
                <w:sz w:val="26"/>
                <w:szCs w:val="26"/>
                <w:lang w:val="en-US"/>
              </w:rPr>
              <w:t>Đất cây xanh, TDTT</w:t>
            </w:r>
          </w:p>
        </w:tc>
        <w:tc>
          <w:tcPr>
            <w:tcW w:w="992" w:type="dxa"/>
            <w:shd w:val="clear" w:color="auto" w:fill="auto"/>
            <w:vAlign w:val="center"/>
            <w:hideMark/>
          </w:tcPr>
          <w:p w:rsidR="00392599" w:rsidRPr="0058350E" w:rsidRDefault="0058350E" w:rsidP="00C24A2A">
            <w:pPr>
              <w:jc w:val="center"/>
              <w:rPr>
                <w:rFonts w:ascii="Times New Roman" w:hAnsi="Times New Roman"/>
                <w:b/>
                <w:bCs/>
                <w:sz w:val="26"/>
                <w:szCs w:val="26"/>
              </w:rPr>
            </w:pPr>
            <w:r w:rsidRPr="0058350E">
              <w:rPr>
                <w:rFonts w:ascii="Times New Roman" w:hAnsi="Times New Roman"/>
                <w:b/>
                <w:bCs/>
                <w:sz w:val="26"/>
                <w:szCs w:val="26"/>
                <w:lang w:val="en-US"/>
              </w:rPr>
              <w:t>CX</w:t>
            </w:r>
            <w:r w:rsidR="00392599" w:rsidRPr="0058350E">
              <w:rPr>
                <w:rFonts w:ascii="Times New Roman" w:hAnsi="Times New Roman"/>
                <w:b/>
                <w:bCs/>
                <w:sz w:val="26"/>
                <w:szCs w:val="26"/>
              </w:rPr>
              <w:t> </w:t>
            </w:r>
          </w:p>
        </w:tc>
        <w:tc>
          <w:tcPr>
            <w:tcW w:w="1134" w:type="dxa"/>
            <w:shd w:val="clear" w:color="auto" w:fill="auto"/>
            <w:vAlign w:val="center"/>
            <w:hideMark/>
          </w:tcPr>
          <w:p w:rsidR="00392599"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1.952,5</w:t>
            </w:r>
          </w:p>
        </w:tc>
        <w:tc>
          <w:tcPr>
            <w:tcW w:w="1134" w:type="dxa"/>
            <w:shd w:val="clear" w:color="auto" w:fill="auto"/>
            <w:vAlign w:val="center"/>
            <w:hideMark/>
          </w:tcPr>
          <w:p w:rsidR="00392599" w:rsidRPr="0058350E" w:rsidRDefault="00392599" w:rsidP="00C24A2A">
            <w:pPr>
              <w:jc w:val="center"/>
              <w:rPr>
                <w:rFonts w:ascii="Times New Roman" w:hAnsi="Times New Roman"/>
                <w:b/>
                <w:bCs/>
                <w:sz w:val="26"/>
                <w:szCs w:val="26"/>
              </w:rPr>
            </w:pPr>
            <w:r w:rsidRPr="0058350E">
              <w:rPr>
                <w:rFonts w:ascii="Times New Roman" w:hAnsi="Times New Roman"/>
                <w:b/>
                <w:bCs/>
                <w:sz w:val="26"/>
                <w:szCs w:val="26"/>
              </w:rPr>
              <w:t> </w:t>
            </w:r>
          </w:p>
        </w:tc>
        <w:tc>
          <w:tcPr>
            <w:tcW w:w="992" w:type="dxa"/>
            <w:shd w:val="clear" w:color="auto" w:fill="auto"/>
            <w:vAlign w:val="center"/>
            <w:hideMark/>
          </w:tcPr>
          <w:p w:rsidR="00392599" w:rsidRPr="0058350E" w:rsidRDefault="00392599" w:rsidP="00C24A2A">
            <w:pPr>
              <w:jc w:val="center"/>
              <w:rPr>
                <w:rFonts w:ascii="Times New Roman" w:hAnsi="Times New Roman"/>
                <w:b/>
                <w:bCs/>
                <w:sz w:val="26"/>
                <w:szCs w:val="26"/>
              </w:rPr>
            </w:pPr>
            <w:r w:rsidRPr="0058350E">
              <w:rPr>
                <w:rFonts w:ascii="Times New Roman" w:hAnsi="Times New Roman"/>
                <w:b/>
                <w:bCs/>
                <w:sz w:val="26"/>
                <w:szCs w:val="26"/>
              </w:rPr>
              <w:t> </w:t>
            </w:r>
          </w:p>
        </w:tc>
        <w:tc>
          <w:tcPr>
            <w:tcW w:w="993" w:type="dxa"/>
            <w:shd w:val="clear" w:color="auto" w:fill="auto"/>
            <w:vAlign w:val="center"/>
            <w:hideMark/>
          </w:tcPr>
          <w:p w:rsidR="00392599" w:rsidRPr="0058350E" w:rsidRDefault="00392599" w:rsidP="00C24A2A">
            <w:pPr>
              <w:jc w:val="center"/>
              <w:rPr>
                <w:rFonts w:ascii="Times New Roman" w:hAnsi="Times New Roman"/>
                <w:b/>
                <w:bCs/>
                <w:sz w:val="26"/>
                <w:szCs w:val="26"/>
              </w:rPr>
            </w:pPr>
            <w:r w:rsidRPr="0058350E">
              <w:rPr>
                <w:rFonts w:ascii="Times New Roman" w:hAnsi="Times New Roman"/>
                <w:b/>
                <w:bCs/>
                <w:sz w:val="26"/>
                <w:szCs w:val="26"/>
              </w:rPr>
              <w:t> </w:t>
            </w:r>
          </w:p>
        </w:tc>
        <w:tc>
          <w:tcPr>
            <w:tcW w:w="992" w:type="dxa"/>
            <w:shd w:val="clear" w:color="auto" w:fill="auto"/>
            <w:vAlign w:val="center"/>
            <w:hideMark/>
          </w:tcPr>
          <w:p w:rsidR="00392599"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6,3</w:t>
            </w:r>
          </w:p>
        </w:tc>
      </w:tr>
      <w:tr w:rsidR="0058350E" w:rsidRPr="0058350E" w:rsidTr="00AE1CDD">
        <w:trPr>
          <w:trHeight w:val="249"/>
        </w:trPr>
        <w:tc>
          <w:tcPr>
            <w:tcW w:w="746"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II</w:t>
            </w:r>
          </w:p>
        </w:tc>
        <w:tc>
          <w:tcPr>
            <w:tcW w:w="2657" w:type="dxa"/>
            <w:shd w:val="clear" w:color="auto" w:fill="auto"/>
            <w:vAlign w:val="center"/>
          </w:tcPr>
          <w:p w:rsidR="0058350E" w:rsidRPr="0058350E" w:rsidRDefault="0058350E" w:rsidP="00C24A2A">
            <w:pPr>
              <w:rPr>
                <w:rFonts w:ascii="Times New Roman" w:hAnsi="Times New Roman"/>
                <w:b/>
                <w:bCs/>
                <w:sz w:val="26"/>
                <w:szCs w:val="26"/>
                <w:lang w:val="en-US"/>
              </w:rPr>
            </w:pPr>
            <w:r w:rsidRPr="0058350E">
              <w:rPr>
                <w:rFonts w:ascii="Times New Roman" w:hAnsi="Times New Roman"/>
                <w:b/>
                <w:bCs/>
                <w:sz w:val="26"/>
                <w:szCs w:val="26"/>
                <w:lang w:val="en-US"/>
              </w:rPr>
              <w:t>Đất nhà văn hóa</w:t>
            </w:r>
          </w:p>
        </w:tc>
        <w:tc>
          <w:tcPr>
            <w:tcW w:w="992"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NVH</w:t>
            </w:r>
          </w:p>
        </w:tc>
        <w:tc>
          <w:tcPr>
            <w:tcW w:w="1134"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202,4</w:t>
            </w:r>
          </w:p>
        </w:tc>
        <w:tc>
          <w:tcPr>
            <w:tcW w:w="1134"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50</w:t>
            </w:r>
          </w:p>
        </w:tc>
        <w:tc>
          <w:tcPr>
            <w:tcW w:w="992"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1</w:t>
            </w:r>
          </w:p>
        </w:tc>
        <w:tc>
          <w:tcPr>
            <w:tcW w:w="993"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0,5</w:t>
            </w:r>
          </w:p>
        </w:tc>
        <w:tc>
          <w:tcPr>
            <w:tcW w:w="992"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0,65</w:t>
            </w:r>
          </w:p>
        </w:tc>
      </w:tr>
      <w:tr w:rsidR="0058350E" w:rsidRPr="0058350E" w:rsidTr="00AE1CDD">
        <w:trPr>
          <w:trHeight w:val="249"/>
        </w:trPr>
        <w:tc>
          <w:tcPr>
            <w:tcW w:w="746"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III</w:t>
            </w:r>
          </w:p>
        </w:tc>
        <w:tc>
          <w:tcPr>
            <w:tcW w:w="2657" w:type="dxa"/>
            <w:shd w:val="clear" w:color="auto" w:fill="auto"/>
            <w:vAlign w:val="center"/>
          </w:tcPr>
          <w:p w:rsidR="0058350E" w:rsidRPr="0058350E" w:rsidRDefault="0058350E" w:rsidP="00C24A2A">
            <w:pPr>
              <w:rPr>
                <w:rFonts w:ascii="Times New Roman" w:hAnsi="Times New Roman"/>
                <w:b/>
                <w:bCs/>
                <w:sz w:val="26"/>
                <w:szCs w:val="26"/>
                <w:lang w:val="en-US"/>
              </w:rPr>
            </w:pPr>
            <w:r w:rsidRPr="0058350E">
              <w:rPr>
                <w:rFonts w:ascii="Times New Roman" w:hAnsi="Times New Roman"/>
                <w:b/>
                <w:sz w:val="26"/>
                <w:szCs w:val="26"/>
                <w:lang w:val="en-US"/>
              </w:rPr>
              <w:t>Đất chia lô</w:t>
            </w:r>
          </w:p>
        </w:tc>
        <w:tc>
          <w:tcPr>
            <w:tcW w:w="992"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LK</w:t>
            </w:r>
          </w:p>
        </w:tc>
        <w:tc>
          <w:tcPr>
            <w:tcW w:w="1134"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14.490,9</w:t>
            </w:r>
          </w:p>
        </w:tc>
        <w:tc>
          <w:tcPr>
            <w:tcW w:w="1134"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80</w:t>
            </w:r>
          </w:p>
        </w:tc>
        <w:tc>
          <w:tcPr>
            <w:tcW w:w="992"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3-5</w:t>
            </w:r>
          </w:p>
        </w:tc>
        <w:tc>
          <w:tcPr>
            <w:tcW w:w="993"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3,2</w:t>
            </w:r>
          </w:p>
        </w:tc>
        <w:tc>
          <w:tcPr>
            <w:tcW w:w="992" w:type="dxa"/>
            <w:shd w:val="clear" w:color="auto" w:fill="auto"/>
            <w:vAlign w:val="center"/>
          </w:tcPr>
          <w:p w:rsidR="0058350E" w:rsidRPr="0058350E" w:rsidRDefault="0058350E" w:rsidP="00C24A2A">
            <w:pPr>
              <w:jc w:val="center"/>
              <w:rPr>
                <w:rFonts w:ascii="Times New Roman" w:hAnsi="Times New Roman"/>
                <w:b/>
                <w:bCs/>
                <w:sz w:val="26"/>
                <w:szCs w:val="26"/>
                <w:lang w:val="en-US"/>
              </w:rPr>
            </w:pPr>
            <w:r w:rsidRPr="0058350E">
              <w:rPr>
                <w:rFonts w:ascii="Times New Roman" w:hAnsi="Times New Roman"/>
                <w:b/>
                <w:bCs/>
                <w:sz w:val="26"/>
                <w:szCs w:val="26"/>
                <w:lang w:val="en-US"/>
              </w:rPr>
              <w:t>46,74</w:t>
            </w:r>
          </w:p>
        </w:tc>
      </w:tr>
      <w:tr w:rsidR="0058350E" w:rsidRPr="0058350E" w:rsidTr="00AE1CDD">
        <w:trPr>
          <w:trHeight w:val="308"/>
        </w:trPr>
        <w:tc>
          <w:tcPr>
            <w:tcW w:w="746" w:type="dxa"/>
            <w:shd w:val="clear" w:color="auto" w:fill="auto"/>
            <w:noWrap/>
            <w:vAlign w:val="center"/>
            <w:hideMark/>
          </w:tcPr>
          <w:p w:rsidR="0058350E" w:rsidRPr="0058350E" w:rsidRDefault="0058350E" w:rsidP="00C24A2A">
            <w:pPr>
              <w:jc w:val="center"/>
              <w:rPr>
                <w:rFonts w:ascii="Times New Roman" w:hAnsi="Times New Roman"/>
                <w:sz w:val="26"/>
                <w:szCs w:val="26"/>
                <w:lang w:val="en-US"/>
              </w:rPr>
            </w:pPr>
            <w:r w:rsidRPr="0058350E">
              <w:rPr>
                <w:rFonts w:ascii="Times New Roman" w:hAnsi="Times New Roman"/>
                <w:sz w:val="26"/>
                <w:szCs w:val="26"/>
                <w:lang w:val="en-US"/>
              </w:rPr>
              <w:t>1</w:t>
            </w:r>
          </w:p>
        </w:tc>
        <w:tc>
          <w:tcPr>
            <w:tcW w:w="2657" w:type="dxa"/>
            <w:shd w:val="clear" w:color="auto" w:fill="auto"/>
            <w:noWrap/>
            <w:vAlign w:val="center"/>
          </w:tcPr>
          <w:p w:rsidR="0058350E" w:rsidRPr="0058350E" w:rsidRDefault="0058350E" w:rsidP="00C24A2A">
            <w:pPr>
              <w:rPr>
                <w:rFonts w:ascii="Times New Roman" w:hAnsi="Times New Roman"/>
                <w:sz w:val="26"/>
                <w:szCs w:val="26"/>
                <w:lang w:val="en-US"/>
              </w:rPr>
            </w:pPr>
            <w:r w:rsidRPr="0058350E">
              <w:rPr>
                <w:rFonts w:ascii="Times New Roman" w:hAnsi="Times New Roman"/>
                <w:sz w:val="26"/>
                <w:szCs w:val="26"/>
                <w:lang w:val="en-US"/>
              </w:rPr>
              <w:t>Liền kề 1</w:t>
            </w:r>
          </w:p>
        </w:tc>
        <w:tc>
          <w:tcPr>
            <w:tcW w:w="992" w:type="dxa"/>
            <w:shd w:val="clear" w:color="auto" w:fill="auto"/>
            <w:noWrap/>
            <w:vAlign w:val="center"/>
          </w:tcPr>
          <w:p w:rsidR="0058350E" w:rsidRPr="0058350E" w:rsidRDefault="0058350E" w:rsidP="00C24A2A">
            <w:pPr>
              <w:jc w:val="center"/>
              <w:rPr>
                <w:rFonts w:ascii="Times New Roman" w:hAnsi="Times New Roman"/>
                <w:sz w:val="26"/>
                <w:szCs w:val="26"/>
                <w:lang w:val="en-US"/>
              </w:rPr>
            </w:pPr>
            <w:r w:rsidRPr="0058350E">
              <w:rPr>
                <w:rFonts w:ascii="Times New Roman" w:hAnsi="Times New Roman"/>
                <w:sz w:val="26"/>
                <w:szCs w:val="26"/>
                <w:lang w:val="en-US"/>
              </w:rPr>
              <w:t>LK1</w:t>
            </w:r>
          </w:p>
        </w:tc>
        <w:tc>
          <w:tcPr>
            <w:tcW w:w="1134" w:type="dxa"/>
            <w:shd w:val="clear" w:color="auto" w:fill="auto"/>
            <w:noWrap/>
            <w:vAlign w:val="center"/>
          </w:tcPr>
          <w:p w:rsidR="0058350E" w:rsidRPr="0058350E" w:rsidRDefault="0058350E" w:rsidP="00C24A2A">
            <w:pPr>
              <w:jc w:val="center"/>
              <w:rPr>
                <w:rFonts w:ascii="Times New Roman" w:hAnsi="Times New Roman"/>
                <w:sz w:val="26"/>
                <w:szCs w:val="26"/>
                <w:lang w:val="en-US"/>
              </w:rPr>
            </w:pPr>
            <w:r w:rsidRPr="0058350E">
              <w:rPr>
                <w:rFonts w:ascii="Times New Roman" w:hAnsi="Times New Roman"/>
                <w:sz w:val="26"/>
                <w:szCs w:val="26"/>
                <w:lang w:val="en-US"/>
              </w:rPr>
              <w:t>3.460,7</w:t>
            </w:r>
          </w:p>
        </w:tc>
        <w:tc>
          <w:tcPr>
            <w:tcW w:w="4111" w:type="dxa"/>
            <w:gridSpan w:val="4"/>
            <w:vMerge w:val="restart"/>
            <w:shd w:val="clear" w:color="auto" w:fill="auto"/>
            <w:noWrap/>
            <w:vAlign w:val="center"/>
          </w:tcPr>
          <w:p w:rsidR="0058350E" w:rsidRPr="0058350E" w:rsidRDefault="0058350E" w:rsidP="00C24A2A">
            <w:pPr>
              <w:jc w:val="center"/>
              <w:rPr>
                <w:rFonts w:ascii="Times New Roman" w:hAnsi="Times New Roman"/>
                <w:sz w:val="26"/>
                <w:szCs w:val="26"/>
              </w:rPr>
            </w:pPr>
          </w:p>
        </w:tc>
      </w:tr>
      <w:tr w:rsidR="0058350E" w:rsidRPr="0058350E" w:rsidTr="00AE1CDD">
        <w:trPr>
          <w:trHeight w:val="308"/>
        </w:trPr>
        <w:tc>
          <w:tcPr>
            <w:tcW w:w="746" w:type="dxa"/>
            <w:shd w:val="clear" w:color="auto" w:fill="auto"/>
            <w:noWrap/>
            <w:vAlign w:val="center"/>
            <w:hideMark/>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lastRenderedPageBreak/>
              <w:t>2</w:t>
            </w:r>
          </w:p>
        </w:tc>
        <w:tc>
          <w:tcPr>
            <w:tcW w:w="2657" w:type="dxa"/>
            <w:shd w:val="clear" w:color="auto" w:fill="auto"/>
            <w:noWrap/>
            <w:vAlign w:val="center"/>
          </w:tcPr>
          <w:p w:rsidR="0058350E" w:rsidRPr="0058350E" w:rsidRDefault="0058350E" w:rsidP="0058350E">
            <w:pPr>
              <w:rPr>
                <w:rFonts w:ascii="Times New Roman" w:hAnsi="Times New Roman"/>
                <w:sz w:val="26"/>
                <w:szCs w:val="26"/>
                <w:lang w:val="en-US"/>
              </w:rPr>
            </w:pPr>
            <w:r w:rsidRPr="0058350E">
              <w:rPr>
                <w:rFonts w:ascii="Times New Roman" w:hAnsi="Times New Roman"/>
                <w:sz w:val="26"/>
                <w:szCs w:val="26"/>
                <w:lang w:val="en-US"/>
              </w:rPr>
              <w:t>Liền kề 2</w:t>
            </w:r>
          </w:p>
        </w:tc>
        <w:tc>
          <w:tcPr>
            <w:tcW w:w="992" w:type="dxa"/>
            <w:shd w:val="clear" w:color="auto" w:fill="auto"/>
            <w:noWrap/>
            <w:vAlign w:val="center"/>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t>LK2</w:t>
            </w:r>
          </w:p>
        </w:tc>
        <w:tc>
          <w:tcPr>
            <w:tcW w:w="1134" w:type="dxa"/>
            <w:shd w:val="clear" w:color="auto" w:fill="auto"/>
            <w:noWrap/>
            <w:vAlign w:val="center"/>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t>2.809,4</w:t>
            </w:r>
          </w:p>
        </w:tc>
        <w:tc>
          <w:tcPr>
            <w:tcW w:w="4111" w:type="dxa"/>
            <w:gridSpan w:val="4"/>
            <w:vMerge/>
            <w:shd w:val="clear" w:color="auto" w:fill="auto"/>
            <w:noWrap/>
            <w:vAlign w:val="center"/>
          </w:tcPr>
          <w:p w:rsidR="0058350E" w:rsidRPr="0058350E" w:rsidRDefault="0058350E" w:rsidP="0058350E">
            <w:pPr>
              <w:jc w:val="center"/>
              <w:rPr>
                <w:rFonts w:ascii="Times New Roman" w:hAnsi="Times New Roman"/>
                <w:sz w:val="26"/>
                <w:szCs w:val="26"/>
              </w:rPr>
            </w:pPr>
          </w:p>
        </w:tc>
      </w:tr>
      <w:tr w:rsidR="0058350E" w:rsidRPr="0058350E" w:rsidTr="00AE1CDD">
        <w:trPr>
          <w:trHeight w:val="308"/>
        </w:trPr>
        <w:tc>
          <w:tcPr>
            <w:tcW w:w="746" w:type="dxa"/>
            <w:shd w:val="clear" w:color="auto" w:fill="auto"/>
            <w:noWrap/>
            <w:vAlign w:val="center"/>
            <w:hideMark/>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t>3</w:t>
            </w:r>
          </w:p>
        </w:tc>
        <w:tc>
          <w:tcPr>
            <w:tcW w:w="2657" w:type="dxa"/>
            <w:shd w:val="clear" w:color="auto" w:fill="auto"/>
            <w:noWrap/>
            <w:vAlign w:val="center"/>
          </w:tcPr>
          <w:p w:rsidR="0058350E" w:rsidRPr="0058350E" w:rsidRDefault="0058350E" w:rsidP="0058350E">
            <w:pPr>
              <w:rPr>
                <w:rFonts w:ascii="Times New Roman" w:hAnsi="Times New Roman"/>
                <w:sz w:val="26"/>
                <w:szCs w:val="26"/>
                <w:lang w:val="en-US"/>
              </w:rPr>
            </w:pPr>
            <w:r w:rsidRPr="0058350E">
              <w:rPr>
                <w:rFonts w:ascii="Times New Roman" w:hAnsi="Times New Roman"/>
                <w:sz w:val="26"/>
                <w:szCs w:val="26"/>
                <w:lang w:val="en-US"/>
              </w:rPr>
              <w:t>Liền kề 3</w:t>
            </w:r>
          </w:p>
        </w:tc>
        <w:tc>
          <w:tcPr>
            <w:tcW w:w="992" w:type="dxa"/>
            <w:shd w:val="clear" w:color="auto" w:fill="auto"/>
            <w:noWrap/>
            <w:vAlign w:val="center"/>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t>LK3</w:t>
            </w:r>
          </w:p>
        </w:tc>
        <w:tc>
          <w:tcPr>
            <w:tcW w:w="1134" w:type="dxa"/>
            <w:shd w:val="clear" w:color="auto" w:fill="auto"/>
            <w:noWrap/>
            <w:vAlign w:val="center"/>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t>3.408,1</w:t>
            </w:r>
          </w:p>
        </w:tc>
        <w:tc>
          <w:tcPr>
            <w:tcW w:w="4111" w:type="dxa"/>
            <w:gridSpan w:val="4"/>
            <w:vMerge/>
            <w:shd w:val="clear" w:color="auto" w:fill="auto"/>
            <w:noWrap/>
            <w:vAlign w:val="center"/>
          </w:tcPr>
          <w:p w:rsidR="0058350E" w:rsidRPr="0058350E" w:rsidRDefault="0058350E" w:rsidP="0058350E">
            <w:pPr>
              <w:jc w:val="center"/>
              <w:rPr>
                <w:rFonts w:ascii="Times New Roman" w:hAnsi="Times New Roman"/>
                <w:sz w:val="26"/>
                <w:szCs w:val="26"/>
              </w:rPr>
            </w:pPr>
          </w:p>
        </w:tc>
      </w:tr>
      <w:tr w:rsidR="0058350E" w:rsidRPr="0058350E" w:rsidTr="00AE1CDD">
        <w:trPr>
          <w:trHeight w:val="308"/>
        </w:trPr>
        <w:tc>
          <w:tcPr>
            <w:tcW w:w="746" w:type="dxa"/>
            <w:shd w:val="clear" w:color="auto" w:fill="auto"/>
            <w:noWrap/>
            <w:vAlign w:val="center"/>
            <w:hideMark/>
          </w:tcPr>
          <w:p w:rsidR="0058350E" w:rsidRPr="0058350E" w:rsidRDefault="0058350E" w:rsidP="0058350E">
            <w:pPr>
              <w:jc w:val="center"/>
              <w:rPr>
                <w:rFonts w:ascii="Times New Roman" w:hAnsi="Times New Roman"/>
                <w:sz w:val="26"/>
                <w:szCs w:val="26"/>
              </w:rPr>
            </w:pPr>
            <w:r w:rsidRPr="0058350E">
              <w:rPr>
                <w:rFonts w:ascii="Times New Roman" w:hAnsi="Times New Roman"/>
                <w:sz w:val="26"/>
                <w:szCs w:val="26"/>
              </w:rPr>
              <w:t>4</w:t>
            </w:r>
          </w:p>
        </w:tc>
        <w:tc>
          <w:tcPr>
            <w:tcW w:w="2657" w:type="dxa"/>
            <w:shd w:val="clear" w:color="auto" w:fill="auto"/>
            <w:noWrap/>
            <w:vAlign w:val="center"/>
          </w:tcPr>
          <w:p w:rsidR="0058350E" w:rsidRPr="0058350E" w:rsidRDefault="0058350E" w:rsidP="0058350E">
            <w:pPr>
              <w:rPr>
                <w:rFonts w:ascii="Times New Roman" w:hAnsi="Times New Roman"/>
                <w:sz w:val="26"/>
                <w:szCs w:val="26"/>
                <w:lang w:val="en-US"/>
              </w:rPr>
            </w:pPr>
            <w:r w:rsidRPr="0058350E">
              <w:rPr>
                <w:rFonts w:ascii="Times New Roman" w:hAnsi="Times New Roman"/>
                <w:sz w:val="26"/>
                <w:szCs w:val="26"/>
                <w:lang w:val="en-US"/>
              </w:rPr>
              <w:t>Liền kề 4</w:t>
            </w:r>
          </w:p>
        </w:tc>
        <w:tc>
          <w:tcPr>
            <w:tcW w:w="992" w:type="dxa"/>
            <w:shd w:val="clear" w:color="auto" w:fill="auto"/>
            <w:noWrap/>
            <w:vAlign w:val="center"/>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t>LK4</w:t>
            </w:r>
          </w:p>
        </w:tc>
        <w:tc>
          <w:tcPr>
            <w:tcW w:w="1134" w:type="dxa"/>
            <w:shd w:val="clear" w:color="auto" w:fill="auto"/>
            <w:noWrap/>
            <w:vAlign w:val="center"/>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t>3.242,1</w:t>
            </w:r>
          </w:p>
        </w:tc>
        <w:tc>
          <w:tcPr>
            <w:tcW w:w="4111" w:type="dxa"/>
            <w:gridSpan w:val="4"/>
            <w:vMerge/>
            <w:shd w:val="clear" w:color="auto" w:fill="auto"/>
            <w:noWrap/>
            <w:vAlign w:val="center"/>
          </w:tcPr>
          <w:p w:rsidR="0058350E" w:rsidRPr="0058350E" w:rsidRDefault="0058350E" w:rsidP="0058350E">
            <w:pPr>
              <w:jc w:val="center"/>
              <w:rPr>
                <w:rFonts w:ascii="Times New Roman" w:hAnsi="Times New Roman"/>
                <w:sz w:val="26"/>
                <w:szCs w:val="26"/>
              </w:rPr>
            </w:pPr>
          </w:p>
        </w:tc>
      </w:tr>
      <w:tr w:rsidR="0058350E" w:rsidRPr="0058350E" w:rsidTr="00AE1CDD">
        <w:trPr>
          <w:trHeight w:val="308"/>
        </w:trPr>
        <w:tc>
          <w:tcPr>
            <w:tcW w:w="746" w:type="dxa"/>
            <w:shd w:val="clear" w:color="auto" w:fill="auto"/>
            <w:noWrap/>
            <w:vAlign w:val="center"/>
            <w:hideMark/>
          </w:tcPr>
          <w:p w:rsidR="0058350E" w:rsidRPr="0058350E" w:rsidRDefault="0058350E" w:rsidP="0058350E">
            <w:pPr>
              <w:jc w:val="center"/>
              <w:rPr>
                <w:rFonts w:ascii="Times New Roman" w:hAnsi="Times New Roman"/>
                <w:sz w:val="26"/>
                <w:szCs w:val="26"/>
              </w:rPr>
            </w:pPr>
            <w:r w:rsidRPr="0058350E">
              <w:rPr>
                <w:rFonts w:ascii="Times New Roman" w:hAnsi="Times New Roman"/>
                <w:sz w:val="26"/>
                <w:szCs w:val="26"/>
              </w:rPr>
              <w:t>5</w:t>
            </w:r>
          </w:p>
        </w:tc>
        <w:tc>
          <w:tcPr>
            <w:tcW w:w="2657" w:type="dxa"/>
            <w:shd w:val="clear" w:color="auto" w:fill="auto"/>
            <w:noWrap/>
            <w:vAlign w:val="center"/>
          </w:tcPr>
          <w:p w:rsidR="0058350E" w:rsidRPr="0058350E" w:rsidRDefault="0058350E" w:rsidP="0058350E">
            <w:pPr>
              <w:rPr>
                <w:rFonts w:ascii="Times New Roman" w:hAnsi="Times New Roman"/>
                <w:sz w:val="26"/>
                <w:szCs w:val="26"/>
                <w:lang w:val="en-US"/>
              </w:rPr>
            </w:pPr>
            <w:r w:rsidRPr="0058350E">
              <w:rPr>
                <w:rFonts w:ascii="Times New Roman" w:hAnsi="Times New Roman"/>
                <w:sz w:val="26"/>
                <w:szCs w:val="26"/>
                <w:lang w:val="en-US"/>
              </w:rPr>
              <w:t>Liền kề 5</w:t>
            </w:r>
          </w:p>
        </w:tc>
        <w:tc>
          <w:tcPr>
            <w:tcW w:w="992" w:type="dxa"/>
            <w:shd w:val="clear" w:color="auto" w:fill="auto"/>
            <w:noWrap/>
            <w:vAlign w:val="center"/>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t>LK5</w:t>
            </w:r>
          </w:p>
        </w:tc>
        <w:tc>
          <w:tcPr>
            <w:tcW w:w="1134" w:type="dxa"/>
            <w:shd w:val="clear" w:color="auto" w:fill="auto"/>
            <w:noWrap/>
            <w:vAlign w:val="center"/>
          </w:tcPr>
          <w:p w:rsidR="0058350E" w:rsidRPr="0058350E" w:rsidRDefault="0058350E" w:rsidP="0058350E">
            <w:pPr>
              <w:jc w:val="center"/>
              <w:rPr>
                <w:rFonts w:ascii="Times New Roman" w:hAnsi="Times New Roman"/>
                <w:sz w:val="26"/>
                <w:szCs w:val="26"/>
                <w:lang w:val="en-US"/>
              </w:rPr>
            </w:pPr>
            <w:r w:rsidRPr="0058350E">
              <w:rPr>
                <w:rFonts w:ascii="Times New Roman" w:hAnsi="Times New Roman"/>
                <w:sz w:val="26"/>
                <w:szCs w:val="26"/>
                <w:lang w:val="en-US"/>
              </w:rPr>
              <w:t>1.570,6</w:t>
            </w:r>
          </w:p>
        </w:tc>
        <w:tc>
          <w:tcPr>
            <w:tcW w:w="4111" w:type="dxa"/>
            <w:gridSpan w:val="4"/>
            <w:vMerge/>
            <w:shd w:val="clear" w:color="auto" w:fill="auto"/>
            <w:noWrap/>
            <w:vAlign w:val="center"/>
          </w:tcPr>
          <w:p w:rsidR="0058350E" w:rsidRPr="0058350E" w:rsidRDefault="0058350E" w:rsidP="0058350E">
            <w:pPr>
              <w:jc w:val="center"/>
              <w:rPr>
                <w:rFonts w:ascii="Times New Roman" w:hAnsi="Times New Roman"/>
                <w:sz w:val="26"/>
                <w:szCs w:val="26"/>
              </w:rPr>
            </w:pPr>
          </w:p>
        </w:tc>
      </w:tr>
      <w:tr w:rsidR="00392599" w:rsidRPr="0058350E" w:rsidTr="00AE1CDD">
        <w:trPr>
          <w:trHeight w:val="308"/>
        </w:trPr>
        <w:tc>
          <w:tcPr>
            <w:tcW w:w="746" w:type="dxa"/>
            <w:shd w:val="clear" w:color="auto" w:fill="auto"/>
            <w:noWrap/>
            <w:vAlign w:val="center"/>
          </w:tcPr>
          <w:p w:rsidR="00392599" w:rsidRPr="0058350E" w:rsidRDefault="0058350E" w:rsidP="00C24A2A">
            <w:pPr>
              <w:jc w:val="center"/>
              <w:rPr>
                <w:rFonts w:ascii="Times New Roman" w:hAnsi="Times New Roman"/>
                <w:b/>
                <w:sz w:val="26"/>
                <w:szCs w:val="26"/>
                <w:lang w:val="en-US"/>
              </w:rPr>
            </w:pPr>
            <w:r w:rsidRPr="0058350E">
              <w:rPr>
                <w:rFonts w:ascii="Times New Roman" w:hAnsi="Times New Roman"/>
                <w:b/>
                <w:sz w:val="26"/>
                <w:szCs w:val="26"/>
                <w:lang w:val="en-US"/>
              </w:rPr>
              <w:t>IV</w:t>
            </w:r>
          </w:p>
        </w:tc>
        <w:tc>
          <w:tcPr>
            <w:tcW w:w="2657" w:type="dxa"/>
            <w:shd w:val="clear" w:color="auto" w:fill="auto"/>
            <w:noWrap/>
            <w:vAlign w:val="center"/>
          </w:tcPr>
          <w:p w:rsidR="00392599" w:rsidRPr="0058350E" w:rsidRDefault="0058350E" w:rsidP="00C24A2A">
            <w:pPr>
              <w:rPr>
                <w:rFonts w:ascii="Times New Roman" w:hAnsi="Times New Roman"/>
                <w:b/>
                <w:sz w:val="26"/>
                <w:szCs w:val="26"/>
                <w:lang w:val="en-US"/>
              </w:rPr>
            </w:pPr>
            <w:r w:rsidRPr="0058350E">
              <w:rPr>
                <w:rFonts w:ascii="Times New Roman" w:hAnsi="Times New Roman"/>
                <w:b/>
                <w:sz w:val="26"/>
                <w:szCs w:val="26"/>
                <w:lang w:val="en-US"/>
              </w:rPr>
              <w:t>Đất giao thông, đường dạo</w:t>
            </w:r>
          </w:p>
        </w:tc>
        <w:tc>
          <w:tcPr>
            <w:tcW w:w="992" w:type="dxa"/>
            <w:shd w:val="clear" w:color="auto" w:fill="auto"/>
            <w:noWrap/>
            <w:vAlign w:val="center"/>
          </w:tcPr>
          <w:p w:rsidR="00392599" w:rsidRPr="0058350E" w:rsidRDefault="0058350E" w:rsidP="00C24A2A">
            <w:pPr>
              <w:jc w:val="center"/>
              <w:rPr>
                <w:rFonts w:ascii="Times New Roman" w:hAnsi="Times New Roman"/>
                <w:b/>
                <w:sz w:val="26"/>
                <w:szCs w:val="26"/>
                <w:lang w:val="en-US"/>
              </w:rPr>
            </w:pPr>
            <w:r w:rsidRPr="0058350E">
              <w:rPr>
                <w:rFonts w:ascii="Times New Roman" w:hAnsi="Times New Roman"/>
                <w:b/>
                <w:sz w:val="26"/>
                <w:szCs w:val="26"/>
                <w:lang w:val="en-US"/>
              </w:rPr>
              <w:t>GT</w:t>
            </w:r>
          </w:p>
        </w:tc>
        <w:tc>
          <w:tcPr>
            <w:tcW w:w="1134" w:type="dxa"/>
            <w:shd w:val="clear" w:color="auto" w:fill="auto"/>
            <w:noWrap/>
            <w:vAlign w:val="center"/>
          </w:tcPr>
          <w:p w:rsidR="00392599" w:rsidRPr="0058350E" w:rsidRDefault="0058350E" w:rsidP="00C24A2A">
            <w:pPr>
              <w:jc w:val="center"/>
              <w:rPr>
                <w:rFonts w:ascii="Times New Roman" w:hAnsi="Times New Roman"/>
                <w:b/>
                <w:sz w:val="26"/>
                <w:szCs w:val="26"/>
                <w:lang w:val="en-US"/>
              </w:rPr>
            </w:pPr>
            <w:r w:rsidRPr="0058350E">
              <w:rPr>
                <w:rFonts w:ascii="Times New Roman" w:hAnsi="Times New Roman"/>
                <w:b/>
                <w:sz w:val="26"/>
                <w:szCs w:val="26"/>
                <w:lang w:val="en-US"/>
              </w:rPr>
              <w:t>14.359,9</w:t>
            </w:r>
          </w:p>
        </w:tc>
        <w:tc>
          <w:tcPr>
            <w:tcW w:w="1134" w:type="dxa"/>
            <w:shd w:val="clear" w:color="auto" w:fill="auto"/>
            <w:noWrap/>
            <w:vAlign w:val="center"/>
          </w:tcPr>
          <w:p w:rsidR="00392599" w:rsidRPr="0058350E" w:rsidRDefault="00392599" w:rsidP="00C24A2A">
            <w:pPr>
              <w:jc w:val="center"/>
              <w:rPr>
                <w:rFonts w:ascii="Times New Roman" w:hAnsi="Times New Roman"/>
                <w:b/>
                <w:sz w:val="26"/>
                <w:szCs w:val="26"/>
              </w:rPr>
            </w:pPr>
          </w:p>
        </w:tc>
        <w:tc>
          <w:tcPr>
            <w:tcW w:w="992" w:type="dxa"/>
            <w:shd w:val="clear" w:color="auto" w:fill="auto"/>
            <w:noWrap/>
            <w:vAlign w:val="center"/>
          </w:tcPr>
          <w:p w:rsidR="00392599" w:rsidRPr="0058350E" w:rsidRDefault="00392599" w:rsidP="00C24A2A">
            <w:pPr>
              <w:jc w:val="center"/>
              <w:rPr>
                <w:rFonts w:ascii="Times New Roman" w:hAnsi="Times New Roman"/>
                <w:b/>
                <w:sz w:val="26"/>
                <w:szCs w:val="26"/>
              </w:rPr>
            </w:pPr>
          </w:p>
        </w:tc>
        <w:tc>
          <w:tcPr>
            <w:tcW w:w="993" w:type="dxa"/>
            <w:shd w:val="clear" w:color="auto" w:fill="auto"/>
            <w:noWrap/>
            <w:vAlign w:val="center"/>
          </w:tcPr>
          <w:p w:rsidR="00392599" w:rsidRPr="0058350E" w:rsidRDefault="00392599" w:rsidP="00C24A2A">
            <w:pPr>
              <w:jc w:val="center"/>
              <w:rPr>
                <w:rFonts w:ascii="Times New Roman" w:hAnsi="Times New Roman"/>
                <w:b/>
                <w:sz w:val="26"/>
                <w:szCs w:val="26"/>
              </w:rPr>
            </w:pPr>
          </w:p>
        </w:tc>
        <w:tc>
          <w:tcPr>
            <w:tcW w:w="992" w:type="dxa"/>
            <w:shd w:val="clear" w:color="auto" w:fill="auto"/>
            <w:noWrap/>
            <w:vAlign w:val="center"/>
          </w:tcPr>
          <w:p w:rsidR="00392599" w:rsidRPr="0058350E" w:rsidRDefault="0058350E" w:rsidP="00C24A2A">
            <w:pPr>
              <w:jc w:val="center"/>
              <w:rPr>
                <w:rFonts w:ascii="Times New Roman" w:hAnsi="Times New Roman"/>
                <w:b/>
                <w:sz w:val="26"/>
                <w:szCs w:val="26"/>
                <w:lang w:val="en-US"/>
              </w:rPr>
            </w:pPr>
            <w:r w:rsidRPr="0058350E">
              <w:rPr>
                <w:rFonts w:ascii="Times New Roman" w:hAnsi="Times New Roman"/>
                <w:b/>
                <w:sz w:val="26"/>
                <w:szCs w:val="26"/>
                <w:lang w:val="en-US"/>
              </w:rPr>
              <w:t>46,31</w:t>
            </w:r>
          </w:p>
        </w:tc>
      </w:tr>
      <w:tr w:rsidR="00392599" w:rsidRPr="0058350E" w:rsidTr="00AE1CDD">
        <w:trPr>
          <w:trHeight w:val="308"/>
        </w:trPr>
        <w:tc>
          <w:tcPr>
            <w:tcW w:w="746" w:type="dxa"/>
            <w:shd w:val="clear" w:color="auto" w:fill="auto"/>
            <w:noWrap/>
            <w:vAlign w:val="center"/>
          </w:tcPr>
          <w:p w:rsidR="00392599" w:rsidRPr="0058350E" w:rsidRDefault="0058350E" w:rsidP="00C24A2A">
            <w:pPr>
              <w:jc w:val="center"/>
              <w:rPr>
                <w:rFonts w:ascii="Times New Roman" w:hAnsi="Times New Roman"/>
                <w:b/>
                <w:sz w:val="26"/>
                <w:szCs w:val="26"/>
                <w:lang w:val="en-US"/>
              </w:rPr>
            </w:pPr>
            <w:r w:rsidRPr="0058350E">
              <w:rPr>
                <w:rFonts w:ascii="Times New Roman" w:hAnsi="Times New Roman"/>
                <w:b/>
                <w:sz w:val="26"/>
                <w:szCs w:val="26"/>
                <w:lang w:val="en-US"/>
              </w:rPr>
              <w:t>V</w:t>
            </w:r>
          </w:p>
        </w:tc>
        <w:tc>
          <w:tcPr>
            <w:tcW w:w="2657" w:type="dxa"/>
            <w:shd w:val="clear" w:color="auto" w:fill="auto"/>
            <w:noWrap/>
            <w:vAlign w:val="center"/>
          </w:tcPr>
          <w:p w:rsidR="00392599" w:rsidRPr="0058350E" w:rsidRDefault="0058350E" w:rsidP="00C24A2A">
            <w:pPr>
              <w:rPr>
                <w:rFonts w:ascii="Times New Roman" w:hAnsi="Times New Roman"/>
                <w:b/>
                <w:sz w:val="26"/>
                <w:szCs w:val="26"/>
                <w:lang w:val="en-US"/>
              </w:rPr>
            </w:pPr>
            <w:r w:rsidRPr="0058350E">
              <w:rPr>
                <w:rFonts w:ascii="Times New Roman" w:hAnsi="Times New Roman"/>
                <w:b/>
                <w:sz w:val="26"/>
                <w:szCs w:val="26"/>
                <w:lang w:val="en-US"/>
              </w:rPr>
              <w:t>Tổng</w:t>
            </w:r>
          </w:p>
        </w:tc>
        <w:tc>
          <w:tcPr>
            <w:tcW w:w="992" w:type="dxa"/>
            <w:shd w:val="clear" w:color="auto" w:fill="auto"/>
            <w:noWrap/>
            <w:vAlign w:val="center"/>
          </w:tcPr>
          <w:p w:rsidR="00392599" w:rsidRPr="0058350E" w:rsidRDefault="00392599" w:rsidP="00C24A2A">
            <w:pPr>
              <w:jc w:val="center"/>
              <w:rPr>
                <w:rFonts w:ascii="Times New Roman" w:hAnsi="Times New Roman"/>
                <w:b/>
                <w:sz w:val="26"/>
                <w:szCs w:val="26"/>
              </w:rPr>
            </w:pPr>
          </w:p>
        </w:tc>
        <w:tc>
          <w:tcPr>
            <w:tcW w:w="1134" w:type="dxa"/>
            <w:shd w:val="clear" w:color="auto" w:fill="auto"/>
            <w:noWrap/>
            <w:vAlign w:val="center"/>
          </w:tcPr>
          <w:p w:rsidR="00392599" w:rsidRPr="0058350E" w:rsidRDefault="0058350E" w:rsidP="00C24A2A">
            <w:pPr>
              <w:jc w:val="center"/>
              <w:rPr>
                <w:rFonts w:ascii="Times New Roman" w:hAnsi="Times New Roman"/>
                <w:b/>
                <w:sz w:val="26"/>
                <w:szCs w:val="26"/>
                <w:lang w:val="en-US"/>
              </w:rPr>
            </w:pPr>
            <w:r w:rsidRPr="0058350E">
              <w:rPr>
                <w:rFonts w:ascii="Times New Roman" w:hAnsi="Times New Roman"/>
                <w:b/>
                <w:sz w:val="26"/>
                <w:szCs w:val="26"/>
                <w:lang w:val="en-US"/>
              </w:rPr>
              <w:t>31.005,7</w:t>
            </w:r>
          </w:p>
        </w:tc>
        <w:tc>
          <w:tcPr>
            <w:tcW w:w="1134" w:type="dxa"/>
            <w:shd w:val="clear" w:color="auto" w:fill="auto"/>
            <w:noWrap/>
            <w:vAlign w:val="center"/>
          </w:tcPr>
          <w:p w:rsidR="00392599" w:rsidRPr="0058350E" w:rsidRDefault="00392599" w:rsidP="00C24A2A">
            <w:pPr>
              <w:jc w:val="center"/>
              <w:rPr>
                <w:rFonts w:ascii="Times New Roman" w:hAnsi="Times New Roman"/>
                <w:b/>
                <w:sz w:val="26"/>
                <w:szCs w:val="26"/>
              </w:rPr>
            </w:pPr>
          </w:p>
        </w:tc>
        <w:tc>
          <w:tcPr>
            <w:tcW w:w="992" w:type="dxa"/>
            <w:shd w:val="clear" w:color="auto" w:fill="auto"/>
            <w:noWrap/>
            <w:vAlign w:val="center"/>
          </w:tcPr>
          <w:p w:rsidR="00392599" w:rsidRPr="0058350E" w:rsidRDefault="00392599" w:rsidP="00C24A2A">
            <w:pPr>
              <w:jc w:val="center"/>
              <w:rPr>
                <w:rFonts w:ascii="Times New Roman" w:hAnsi="Times New Roman"/>
                <w:b/>
                <w:sz w:val="26"/>
                <w:szCs w:val="26"/>
              </w:rPr>
            </w:pPr>
          </w:p>
        </w:tc>
        <w:tc>
          <w:tcPr>
            <w:tcW w:w="993" w:type="dxa"/>
            <w:shd w:val="clear" w:color="auto" w:fill="auto"/>
            <w:noWrap/>
            <w:vAlign w:val="center"/>
          </w:tcPr>
          <w:p w:rsidR="00392599" w:rsidRPr="0058350E" w:rsidRDefault="00392599" w:rsidP="00C24A2A">
            <w:pPr>
              <w:jc w:val="center"/>
              <w:rPr>
                <w:rFonts w:ascii="Times New Roman" w:hAnsi="Times New Roman"/>
                <w:b/>
                <w:sz w:val="26"/>
                <w:szCs w:val="26"/>
              </w:rPr>
            </w:pPr>
          </w:p>
        </w:tc>
        <w:tc>
          <w:tcPr>
            <w:tcW w:w="992" w:type="dxa"/>
            <w:shd w:val="clear" w:color="auto" w:fill="auto"/>
            <w:noWrap/>
            <w:vAlign w:val="center"/>
          </w:tcPr>
          <w:p w:rsidR="00392599" w:rsidRPr="0058350E" w:rsidRDefault="0058350E" w:rsidP="00C24A2A">
            <w:pPr>
              <w:jc w:val="center"/>
              <w:rPr>
                <w:rFonts w:ascii="Times New Roman" w:hAnsi="Times New Roman"/>
                <w:b/>
                <w:sz w:val="26"/>
                <w:szCs w:val="26"/>
                <w:lang w:val="en-US"/>
              </w:rPr>
            </w:pPr>
            <w:r w:rsidRPr="0058350E">
              <w:rPr>
                <w:rFonts w:ascii="Times New Roman" w:hAnsi="Times New Roman"/>
                <w:b/>
                <w:sz w:val="26"/>
                <w:szCs w:val="26"/>
                <w:lang w:val="en-US"/>
              </w:rPr>
              <w:t>100,0</w:t>
            </w:r>
          </w:p>
        </w:tc>
      </w:tr>
    </w:tbl>
    <w:p w:rsidR="003140ED" w:rsidRPr="003245F7" w:rsidRDefault="00226D98" w:rsidP="003065D9">
      <w:pPr>
        <w:spacing w:before="120"/>
        <w:ind w:firstLine="720"/>
        <w:jc w:val="both"/>
        <w:rPr>
          <w:rFonts w:ascii="Times New Roman" w:hAnsi="Times New Roman"/>
        </w:rPr>
      </w:pPr>
      <w:r w:rsidRPr="000C4FC9">
        <w:rPr>
          <w:rFonts w:ascii="Times New Roman" w:hAnsi="Times New Roman"/>
          <w:b/>
          <w:i/>
          <w:color w:val="000000"/>
          <w:spacing w:val="-2"/>
          <w:lang w:val="en-US"/>
        </w:rPr>
        <w:t>2.10</w:t>
      </w:r>
      <w:r w:rsidR="00983489" w:rsidRPr="000C4FC9">
        <w:rPr>
          <w:rFonts w:ascii="Times New Roman" w:hAnsi="Times New Roman"/>
          <w:b/>
          <w:i/>
          <w:color w:val="000000"/>
          <w:spacing w:val="-2"/>
          <w:lang w:val="en-US"/>
        </w:rPr>
        <w:t xml:space="preserve">. </w:t>
      </w:r>
      <w:r w:rsidR="00C24A2A" w:rsidRPr="000C4FC9">
        <w:rPr>
          <w:rFonts w:ascii="Times New Roman" w:hAnsi="Times New Roman"/>
          <w:b/>
          <w:i/>
          <w:color w:val="000000"/>
          <w:spacing w:val="-2"/>
          <w:lang w:val="en-US"/>
        </w:rPr>
        <w:t>Hiện trạng khu đất:</w:t>
      </w:r>
      <w:r w:rsidR="00C24A2A" w:rsidRPr="003245F7">
        <w:rPr>
          <w:rFonts w:ascii="Times New Roman" w:hAnsi="Times New Roman"/>
        </w:rPr>
        <w:t xml:space="preserve"> Đất chưa được bồi thường giải phóng mặt bằng</w:t>
      </w:r>
      <w:r w:rsidR="003245F7" w:rsidRPr="003245F7">
        <w:rPr>
          <w:rFonts w:ascii="Times New Roman" w:hAnsi="Times New Roman"/>
          <w:lang w:val="en-US"/>
        </w:rPr>
        <w:t>,</w:t>
      </w:r>
      <w:r w:rsidR="00C24A2A" w:rsidRPr="003245F7">
        <w:rPr>
          <w:rFonts w:ascii="Times New Roman" w:hAnsi="Times New Roman"/>
        </w:rPr>
        <w:t xml:space="preserve"> trong đó: </w:t>
      </w:r>
      <w:r w:rsidR="003245F7" w:rsidRPr="003245F7">
        <w:rPr>
          <w:rFonts w:ascii="Times New Roman" w:hAnsi="Times New Roman"/>
          <w:spacing w:val="2"/>
          <w:lang w:val="pl-PL"/>
        </w:rPr>
        <w:t>chủ yếu là đất lúa (LUC); một phần ít còn lại là đất ở (ONT), đất nuôi trồng thủy sản (TSN), đất giao thông (DGT), đất thủy lợi (DTL) và đất bằng chưa sử dụng (BCS)</w:t>
      </w:r>
      <w:r w:rsidR="003245F7">
        <w:rPr>
          <w:rFonts w:ascii="Times New Roman" w:hAnsi="Times New Roman"/>
          <w:spacing w:val="2"/>
          <w:lang w:val="pl-PL"/>
        </w:rPr>
        <w:t>. H</w:t>
      </w:r>
      <w:r w:rsidR="003245F7" w:rsidRPr="003245F7">
        <w:rPr>
          <w:rFonts w:ascii="Times New Roman" w:hAnsi="Times New Roman"/>
          <w:spacing w:val="2"/>
          <w:lang w:val="pl-PL"/>
        </w:rPr>
        <w:t>iện trạng khu đất đang trồng lúa, ao, đường giao thông, kênh mương thủy lợi và còn một phần chưa sử dụng</w:t>
      </w:r>
      <w:r w:rsidR="00885B7D">
        <w:rPr>
          <w:rFonts w:ascii="Times New Roman" w:hAnsi="Times New Roman"/>
        </w:rPr>
        <w:t>.</w:t>
      </w:r>
    </w:p>
    <w:p w:rsidR="003140ED" w:rsidRPr="003065D9" w:rsidRDefault="00226D98" w:rsidP="003065D9">
      <w:pPr>
        <w:shd w:val="clear" w:color="auto" w:fill="FFFFFF"/>
        <w:spacing w:before="120"/>
        <w:ind w:firstLine="720"/>
        <w:jc w:val="both"/>
        <w:rPr>
          <w:rFonts w:ascii="Times New Roman" w:hAnsi="Times New Roman"/>
        </w:rPr>
      </w:pPr>
      <w:r w:rsidRPr="000C4FC9">
        <w:rPr>
          <w:rFonts w:ascii="Times New Roman" w:hAnsi="Times New Roman"/>
          <w:b/>
          <w:i/>
          <w:color w:val="000000"/>
          <w:spacing w:val="-2"/>
          <w:lang w:val="en-US"/>
        </w:rPr>
        <w:t>2.11</w:t>
      </w:r>
      <w:r w:rsidR="000657F7" w:rsidRPr="000C4FC9">
        <w:rPr>
          <w:rFonts w:ascii="Times New Roman" w:hAnsi="Times New Roman"/>
          <w:b/>
          <w:i/>
          <w:color w:val="000000"/>
          <w:spacing w:val="-2"/>
          <w:lang w:val="en-US"/>
        </w:rPr>
        <w:t>.</w:t>
      </w:r>
      <w:r w:rsidR="00C24A2A" w:rsidRPr="000C4FC9">
        <w:rPr>
          <w:rFonts w:ascii="Times New Roman" w:hAnsi="Times New Roman"/>
          <w:b/>
          <w:i/>
          <w:color w:val="000000"/>
          <w:spacing w:val="-2"/>
          <w:lang w:val="en-US"/>
        </w:rPr>
        <w:t xml:space="preserve"> Các thông tin khác về dự án:</w:t>
      </w:r>
      <w:r w:rsidR="00C24A2A" w:rsidRPr="003065D9">
        <w:rPr>
          <w:rFonts w:ascii="Times New Roman" w:hAnsi="Times New Roman"/>
        </w:rPr>
        <w:t xml:space="preserve"> </w:t>
      </w:r>
      <w:r w:rsidR="00FA18E7">
        <w:rPr>
          <w:rFonts w:ascii="Times New Roman" w:hAnsi="Times New Roman"/>
          <w:lang w:val="en-US"/>
        </w:rPr>
        <w:t>Không áp dụng</w:t>
      </w:r>
      <w:r w:rsidR="00C24A2A" w:rsidRPr="003065D9">
        <w:rPr>
          <w:rFonts w:ascii="Times New Roman" w:hAnsi="Times New Roman"/>
        </w:rPr>
        <w:t>.</w:t>
      </w:r>
    </w:p>
    <w:p w:rsidR="003140ED" w:rsidRPr="003065D9" w:rsidRDefault="00226D98" w:rsidP="003065D9">
      <w:pPr>
        <w:shd w:val="clear" w:color="auto" w:fill="FFFFFF"/>
        <w:spacing w:before="120"/>
        <w:ind w:firstLine="720"/>
        <w:jc w:val="both"/>
        <w:rPr>
          <w:rFonts w:ascii="Times New Roman" w:hAnsi="Times New Roman"/>
        </w:rPr>
      </w:pPr>
      <w:r w:rsidRPr="000C4FC9">
        <w:rPr>
          <w:rFonts w:ascii="Times New Roman" w:hAnsi="Times New Roman"/>
          <w:b/>
          <w:i/>
          <w:color w:val="000000"/>
          <w:spacing w:val="-2"/>
          <w:lang w:val="en-US"/>
        </w:rPr>
        <w:t>2.12.</w:t>
      </w:r>
      <w:r w:rsidR="00C24A2A" w:rsidRPr="000C4FC9">
        <w:rPr>
          <w:rFonts w:ascii="Times New Roman" w:hAnsi="Times New Roman"/>
          <w:b/>
          <w:i/>
          <w:color w:val="000000"/>
          <w:spacing w:val="-2"/>
          <w:lang w:val="en-US"/>
        </w:rPr>
        <w:t xml:space="preserve"> Thời điểm hết hạn nộp hồ sơ đăng ký thực hiện dự án:</w:t>
      </w:r>
      <w:r w:rsidR="00BD7B69" w:rsidRPr="000C4FC9">
        <w:rPr>
          <w:rFonts w:ascii="Times New Roman" w:hAnsi="Times New Roman"/>
          <w:i/>
          <w:color w:val="000000"/>
          <w:spacing w:val="-2"/>
          <w:lang w:val="en-US"/>
        </w:rPr>
        <w:t>.....</w:t>
      </w:r>
      <w:r w:rsidR="00BD7B69" w:rsidRPr="003065D9">
        <w:rPr>
          <w:rFonts w:ascii="Times New Roman" w:hAnsi="Times New Roman"/>
        </w:rPr>
        <w:t>giờ…..</w:t>
      </w:r>
      <w:r w:rsidR="00C24A2A" w:rsidRPr="003065D9">
        <w:rPr>
          <w:rFonts w:ascii="Times New Roman" w:hAnsi="Times New Roman"/>
        </w:rPr>
        <w:t>phút, ngày……tháng……năm 2021.</w:t>
      </w:r>
    </w:p>
    <w:p w:rsidR="003140ED" w:rsidRPr="003065D9" w:rsidRDefault="00C24A2A" w:rsidP="003065D9">
      <w:pPr>
        <w:shd w:val="clear" w:color="auto" w:fill="FFFFFF"/>
        <w:spacing w:before="120"/>
        <w:ind w:firstLine="720"/>
        <w:jc w:val="both"/>
        <w:rPr>
          <w:rFonts w:ascii="Times New Roman" w:hAnsi="Times New Roman"/>
        </w:rPr>
      </w:pPr>
      <w:bookmarkStart w:id="5" w:name="bookmark=id.30j0zll" w:colFirst="0" w:colLast="0"/>
      <w:bookmarkEnd w:id="5"/>
      <w:r w:rsidRPr="003065D9">
        <w:rPr>
          <w:rFonts w:ascii="Times New Roman" w:hAnsi="Times New Roman"/>
          <w:b/>
        </w:rPr>
        <w:t>Mục 2. Yêu cầu sơ bộ về năng lực, kinh nghiệm của nhà đầu tư</w:t>
      </w:r>
    </w:p>
    <w:p w:rsidR="003140ED" w:rsidRPr="003E44C5" w:rsidRDefault="00C24A2A" w:rsidP="003E44C5">
      <w:pPr>
        <w:pBdr>
          <w:top w:val="nil"/>
          <w:left w:val="nil"/>
          <w:bottom w:val="nil"/>
          <w:right w:val="nil"/>
          <w:between w:val="nil"/>
        </w:pBdr>
        <w:shd w:val="clear" w:color="auto" w:fill="FFFFFF"/>
        <w:tabs>
          <w:tab w:val="left" w:pos="993"/>
        </w:tabs>
        <w:spacing w:before="120"/>
        <w:ind w:firstLine="720"/>
        <w:jc w:val="both"/>
        <w:rPr>
          <w:rFonts w:ascii="Times New Roman" w:hAnsi="Times New Roman"/>
          <w:lang w:val="en-US"/>
        </w:rPr>
      </w:pPr>
      <w:r w:rsidRPr="003E44C5">
        <w:rPr>
          <w:rFonts w:ascii="Times New Roman" w:hAnsi="Times New Roman"/>
          <w:lang w:val="en-US"/>
        </w:rPr>
        <w:t>Yêu cầu sơ bộ về năng lực, kinh nghiệm của nhà đầu tư bao gồm yêu cầu về năng lực tài chính và kinh nghiệm. Nội dung chi tiết theo Chương II.</w:t>
      </w:r>
    </w:p>
    <w:p w:rsidR="003140ED" w:rsidRPr="003065D9" w:rsidRDefault="00C24A2A" w:rsidP="003065D9">
      <w:pPr>
        <w:shd w:val="clear" w:color="auto" w:fill="FFFFFF"/>
        <w:spacing w:before="120"/>
        <w:ind w:firstLine="720"/>
        <w:jc w:val="both"/>
        <w:rPr>
          <w:rFonts w:ascii="Times New Roman" w:hAnsi="Times New Roman"/>
        </w:rPr>
      </w:pPr>
      <w:bookmarkStart w:id="6" w:name="bookmark=id.1fob9te" w:colFirst="0" w:colLast="0"/>
      <w:bookmarkEnd w:id="6"/>
      <w:r w:rsidRPr="003065D9">
        <w:rPr>
          <w:rFonts w:ascii="Times New Roman" w:hAnsi="Times New Roman"/>
          <w:b/>
        </w:rPr>
        <w:t>Mục 3. Làm rõ yêu cầu sơ bộ về năng lực, kinh nghiệm nhà đầu tư</w:t>
      </w:r>
    </w:p>
    <w:p w:rsidR="003A6C7E" w:rsidRPr="009563F1" w:rsidRDefault="003A6C7E" w:rsidP="003A6C7E">
      <w:pPr>
        <w:spacing w:before="120"/>
        <w:ind w:firstLine="709"/>
        <w:jc w:val="both"/>
        <w:rPr>
          <w:rFonts w:ascii="Times New Roman" w:hAnsi="Times New Roman"/>
          <w:spacing w:val="2"/>
        </w:rPr>
      </w:pPr>
      <w:r w:rsidRPr="009563F1">
        <w:rPr>
          <w:rFonts w:ascii="Times New Roman" w:hAnsi="Times New Roman"/>
          <w:spacing w:val="2"/>
        </w:rPr>
        <w:t xml:space="preserve">1. Trường hợp nhà đầu tư muốn được làm rõ yêu cầu sơ bộ về năng lực, kinh nghiệm, nhà đầu tư phải gửi đề nghị làm rõ đến </w:t>
      </w:r>
      <w:r w:rsidR="00A430B2" w:rsidRPr="009563F1">
        <w:rPr>
          <w:rFonts w:ascii="Times New Roman" w:hAnsi="Times New Roman"/>
          <w:spacing w:val="2"/>
        </w:rPr>
        <w:t>Sở KH&amp;ĐT</w:t>
      </w:r>
      <w:r w:rsidRPr="009563F1">
        <w:rPr>
          <w:rFonts w:ascii="Times New Roman" w:hAnsi="Times New Roman"/>
          <w:spacing w:val="2"/>
        </w:rPr>
        <w:t xml:space="preserve"> tỉnh Thanh Hóa bằng văn bản hoặc thông qua Hệ thống mạng đấu thầu quốc gia trước ngày hết hạn nộp hồ sơ đăng ký thực hiện dự án tối thiểu 05 ngày làm việc để xem xét, xử lý.</w:t>
      </w:r>
    </w:p>
    <w:p w:rsidR="003A6C7E" w:rsidRPr="003A6C7E" w:rsidRDefault="003A6C7E" w:rsidP="003A6C7E">
      <w:pPr>
        <w:spacing w:before="120"/>
        <w:ind w:firstLine="709"/>
        <w:jc w:val="both"/>
        <w:rPr>
          <w:rFonts w:ascii="Times New Roman" w:hAnsi="Times New Roman"/>
        </w:rPr>
      </w:pPr>
      <w:r w:rsidRPr="003A6C7E">
        <w:rPr>
          <w:rFonts w:ascii="Times New Roman" w:hAnsi="Times New Roman"/>
        </w:rPr>
        <w:t xml:space="preserve">2. Sau khi nhận được văn bản đề nghị làm rõ theo thời gian quy định, </w:t>
      </w:r>
      <w:r w:rsidR="00A430B2">
        <w:rPr>
          <w:rFonts w:ascii="Times New Roman" w:hAnsi="Times New Roman"/>
        </w:rPr>
        <w:t>Sở KH&amp;ĐT</w:t>
      </w:r>
      <w:r w:rsidRPr="003A6C7E">
        <w:rPr>
          <w:rFonts w:ascii="Times New Roman" w:hAnsi="Times New Roman"/>
        </w:rPr>
        <w:t xml:space="preserve"> tỉnh Thanh Hóa tiến hành làm rõ và đăng tải trên Hệ thống mạng đấu thầu quốc gia trong khoảng thời gian tối thiểu 02 ngày làm việc trước ngày hết hạn nộp hồ sơ đăng ký thực hiện dự án, trong đó có mô tả nội dung yêu cầu làm rõ nhưng không nêu tên nhà đầu tư đề nghị làm rõ. Trường hợp việc làm rõ dẫn đến phải sửa đổi yêu cầu sơ bộ về năng lực, kinh nghiệm thì thực hiện theo quy định tại Mục 4 Chương này.</w:t>
      </w:r>
    </w:p>
    <w:p w:rsidR="003140ED" w:rsidRPr="003065D9" w:rsidRDefault="00C24A2A" w:rsidP="003065D9">
      <w:pPr>
        <w:shd w:val="clear" w:color="auto" w:fill="FFFFFF"/>
        <w:spacing w:before="120"/>
        <w:ind w:firstLine="720"/>
        <w:jc w:val="both"/>
        <w:rPr>
          <w:rFonts w:ascii="Times New Roman" w:hAnsi="Times New Roman"/>
        </w:rPr>
      </w:pPr>
      <w:bookmarkStart w:id="7" w:name="bookmark=id.3znysh7" w:colFirst="0" w:colLast="0"/>
      <w:bookmarkEnd w:id="7"/>
      <w:r w:rsidRPr="003065D9">
        <w:rPr>
          <w:rFonts w:ascii="Times New Roman" w:hAnsi="Times New Roman"/>
          <w:b/>
        </w:rPr>
        <w:t>Mục 4. Sửa đổi yêu cầu sơ bộ về năng lực, kinh nghiệm nhà đầu tư</w:t>
      </w:r>
    </w:p>
    <w:p w:rsidR="007F1040" w:rsidRPr="007F1040" w:rsidRDefault="007F1040" w:rsidP="007F1040">
      <w:pPr>
        <w:spacing w:before="120"/>
        <w:ind w:firstLine="709"/>
        <w:jc w:val="both"/>
        <w:rPr>
          <w:rFonts w:ascii="Times New Roman" w:hAnsi="Times New Roman"/>
        </w:rPr>
      </w:pPr>
      <w:bookmarkStart w:id="8" w:name="bookmark=id.2et92p0" w:colFirst="0" w:colLast="0"/>
      <w:bookmarkEnd w:id="8"/>
      <w:r w:rsidRPr="007F1040">
        <w:rPr>
          <w:rFonts w:ascii="Times New Roman" w:hAnsi="Times New Roman"/>
        </w:rPr>
        <w:t xml:space="preserve">1. Trường hợp sửa đổi yêu cầu sơ bộ về năng lực, kinh nghiệm, </w:t>
      </w:r>
      <w:r w:rsidR="00A430B2">
        <w:rPr>
          <w:rFonts w:ascii="Times New Roman" w:hAnsi="Times New Roman"/>
        </w:rPr>
        <w:t>Sở KH&amp;ĐT</w:t>
      </w:r>
      <w:r w:rsidRPr="007F1040">
        <w:rPr>
          <w:rFonts w:ascii="Times New Roman" w:hAnsi="Times New Roman"/>
        </w:rPr>
        <w:t xml:space="preserve"> tỉnh Thanh Hóa đăng tải trên Hệ thống mạng đấu thầu quốc gia quyết định sửa đổi kèm theo các nội dung sửa đổi trước ngày hết hạn nộp hồ sơ đăng ký thực hiện dự án tối thiểu 10 ngày.</w:t>
      </w:r>
    </w:p>
    <w:p w:rsidR="007F1040" w:rsidRPr="007F1040" w:rsidRDefault="007F1040" w:rsidP="007F1040">
      <w:pPr>
        <w:spacing w:before="120"/>
        <w:ind w:firstLine="709"/>
        <w:jc w:val="both"/>
        <w:rPr>
          <w:rFonts w:ascii="Times New Roman" w:hAnsi="Times New Roman"/>
        </w:rPr>
      </w:pPr>
      <w:r w:rsidRPr="007F1040">
        <w:rPr>
          <w:rFonts w:ascii="Times New Roman" w:hAnsi="Times New Roman"/>
        </w:rPr>
        <w:t xml:space="preserve">2. Trường hợp thời gian thông báo sửa đổi yêu cầu sơ bộ về năng lực, kinh nghiệm không đáp ứng quy định tại Mục 4.1, </w:t>
      </w:r>
      <w:r w:rsidR="00A430B2">
        <w:rPr>
          <w:rFonts w:ascii="Times New Roman" w:hAnsi="Times New Roman"/>
        </w:rPr>
        <w:t>Sở KH&amp;ĐT</w:t>
      </w:r>
      <w:r w:rsidRPr="007F1040">
        <w:rPr>
          <w:rFonts w:ascii="Times New Roman" w:hAnsi="Times New Roman"/>
        </w:rPr>
        <w:t xml:space="preserve"> tỉnh Thanh Hóa thực hiện thời gian nộp hồ sơ đăng ký thực hiện dự án tương ứng để bảo đảm quy định nêu trên. Việc gia hạn được thực hiện theo quy định tại Mục 6.3.</w:t>
      </w:r>
    </w:p>
    <w:p w:rsidR="003140ED" w:rsidRPr="003065D9" w:rsidRDefault="00C24A2A" w:rsidP="003065D9">
      <w:pPr>
        <w:shd w:val="clear" w:color="auto" w:fill="FFFFFF"/>
        <w:spacing w:before="120"/>
        <w:ind w:firstLine="720"/>
        <w:jc w:val="both"/>
        <w:rPr>
          <w:rFonts w:ascii="Times New Roman" w:hAnsi="Times New Roman"/>
        </w:rPr>
      </w:pPr>
      <w:r w:rsidRPr="003065D9">
        <w:rPr>
          <w:rFonts w:ascii="Times New Roman" w:hAnsi="Times New Roman"/>
          <w:b/>
        </w:rPr>
        <w:lastRenderedPageBreak/>
        <w:t>Mục 5. Ngôn ngữ sử dụng</w:t>
      </w:r>
    </w:p>
    <w:p w:rsidR="003140ED" w:rsidRPr="003065D9" w:rsidRDefault="00C24A2A" w:rsidP="003065D9">
      <w:pPr>
        <w:shd w:val="clear" w:color="auto" w:fill="FFFFFF"/>
        <w:spacing w:before="120"/>
        <w:ind w:firstLine="720"/>
        <w:jc w:val="both"/>
        <w:rPr>
          <w:rFonts w:ascii="Times New Roman" w:hAnsi="Times New Roman"/>
        </w:rPr>
      </w:pPr>
      <w:r w:rsidRPr="003065D9">
        <w:rPr>
          <w:rFonts w:ascii="Times New Roman" w:hAnsi="Times New Roman"/>
        </w:rPr>
        <w:t xml:space="preserve">Hồ sơ đăng ký thực hiện dự án và tất cả văn bản, tài liệu trao đổi giữa </w:t>
      </w:r>
      <w:r w:rsidR="00A430B2">
        <w:rPr>
          <w:rFonts w:ascii="Times New Roman" w:hAnsi="Times New Roman"/>
        </w:rPr>
        <w:t>Sở KH&amp;ĐT</w:t>
      </w:r>
      <w:r w:rsidRPr="003065D9">
        <w:rPr>
          <w:rFonts w:ascii="Times New Roman" w:hAnsi="Times New Roman"/>
        </w:rPr>
        <w:t xml:space="preserve"> </w:t>
      </w:r>
      <w:r w:rsidR="00D920D6">
        <w:rPr>
          <w:rFonts w:ascii="Times New Roman" w:hAnsi="Times New Roman"/>
          <w:lang w:val="en-US"/>
        </w:rPr>
        <w:t xml:space="preserve">tỉnh Thanh Hóa </w:t>
      </w:r>
      <w:r w:rsidRPr="003065D9">
        <w:rPr>
          <w:rFonts w:ascii="Times New Roman" w:hAnsi="Times New Roman"/>
        </w:rPr>
        <w:t>và nhà đầu tư liên quan đến việc mời quan tâm phải được viết bằng ngôn ngữ sau: Tiếng Việt.</w:t>
      </w:r>
    </w:p>
    <w:p w:rsidR="003140ED" w:rsidRPr="003065D9" w:rsidRDefault="00C24A2A" w:rsidP="003065D9">
      <w:pPr>
        <w:shd w:val="clear" w:color="auto" w:fill="FFFFFF"/>
        <w:spacing w:before="120"/>
        <w:ind w:firstLine="720"/>
        <w:jc w:val="both"/>
        <w:rPr>
          <w:rFonts w:ascii="Times New Roman" w:hAnsi="Times New Roman"/>
        </w:rPr>
      </w:pPr>
      <w:bookmarkStart w:id="9" w:name="bookmark=id.tyjcwt" w:colFirst="0" w:colLast="0"/>
      <w:bookmarkEnd w:id="9"/>
      <w:r w:rsidRPr="003065D9">
        <w:rPr>
          <w:rFonts w:ascii="Times New Roman" w:hAnsi="Times New Roman"/>
          <w:b/>
        </w:rPr>
        <w:t>Mục 6. Hồ sơ đăng ký thực hiện dự án và thời hạn nộp</w:t>
      </w:r>
    </w:p>
    <w:p w:rsidR="005F1057" w:rsidRPr="00885B7D" w:rsidRDefault="005F1057" w:rsidP="005F1057">
      <w:pPr>
        <w:spacing w:before="120"/>
        <w:ind w:firstLine="709"/>
        <w:jc w:val="both"/>
        <w:rPr>
          <w:rFonts w:ascii="Times New Roman" w:hAnsi="Times New Roman"/>
          <w:spacing w:val="2"/>
        </w:rPr>
      </w:pPr>
      <w:r w:rsidRPr="00885B7D">
        <w:rPr>
          <w:rFonts w:ascii="Times New Roman" w:hAnsi="Times New Roman"/>
          <w:spacing w:val="2"/>
        </w:rPr>
        <w:t xml:space="preserve">1. Hồ sơ đăng ký thực hiện dự án do nhà đầu tư chuẩn bị phải bao gồm: </w:t>
      </w:r>
      <w:r w:rsidRPr="00885B7D">
        <w:rPr>
          <w:rFonts w:ascii="Times New Roman" w:hAnsi="Times New Roman"/>
          <w:color w:val="000000"/>
          <w:spacing w:val="2"/>
        </w:rPr>
        <w:t xml:space="preserve">Văn bản đăng ký thực hiện dự án; hồ sơ về tư cách pháp lý, năng lực, kinh nghiệm của nhà đầu tư; </w:t>
      </w:r>
      <w:r w:rsidRPr="00885B7D">
        <w:rPr>
          <w:rFonts w:ascii="Times New Roman" w:hAnsi="Times New Roman"/>
          <w:spacing w:val="2"/>
        </w:rPr>
        <w:t>các biểu mẫu và các tài liệu có liên quan theo quy định tại Chương III.</w:t>
      </w:r>
    </w:p>
    <w:p w:rsidR="0075424A" w:rsidRPr="008A0985" w:rsidRDefault="0075424A" w:rsidP="0075424A">
      <w:pPr>
        <w:spacing w:before="120"/>
        <w:ind w:firstLine="709"/>
        <w:jc w:val="both"/>
        <w:rPr>
          <w:rFonts w:ascii="Times New Roman" w:hAnsi="Times New Roman"/>
        </w:rPr>
      </w:pPr>
      <w:r w:rsidRPr="008A0985">
        <w:rPr>
          <w:rFonts w:ascii="Times New Roman" w:hAnsi="Times New Roman"/>
        </w:rPr>
        <w:t xml:space="preserve">2. Nhà đầu tư nộp hồ sơ đăng ký thực hiện dự án trên Hệ thống mạng đấu thầu quốc gia trước </w:t>
      </w:r>
      <w:r w:rsidR="00180138">
        <w:rPr>
          <w:rFonts w:ascii="Times New Roman" w:hAnsi="Times New Roman"/>
          <w:lang w:val="en-US"/>
        </w:rPr>
        <w:t>09</w:t>
      </w:r>
      <w:r w:rsidRPr="008A0985">
        <w:rPr>
          <w:rFonts w:ascii="Times New Roman" w:hAnsi="Times New Roman"/>
        </w:rPr>
        <w:t xml:space="preserve"> giờ </w:t>
      </w:r>
      <w:r w:rsidR="00180138">
        <w:rPr>
          <w:rFonts w:ascii="Times New Roman" w:hAnsi="Times New Roman"/>
          <w:lang w:val="en-US"/>
        </w:rPr>
        <w:t xml:space="preserve">00 </w:t>
      </w:r>
      <w:r w:rsidRPr="008A0985">
        <w:rPr>
          <w:rFonts w:ascii="Times New Roman" w:hAnsi="Times New Roman"/>
        </w:rPr>
        <w:t xml:space="preserve">phút, ngày </w:t>
      </w:r>
      <w:r w:rsidR="00180138">
        <w:rPr>
          <w:rFonts w:ascii="Times New Roman" w:hAnsi="Times New Roman"/>
          <w:lang w:val="en-US"/>
        </w:rPr>
        <w:t xml:space="preserve">05 </w:t>
      </w:r>
      <w:r w:rsidRPr="008A0985">
        <w:rPr>
          <w:rFonts w:ascii="Times New Roman" w:hAnsi="Times New Roman"/>
        </w:rPr>
        <w:t xml:space="preserve">tháng </w:t>
      </w:r>
      <w:r w:rsidR="000370EF">
        <w:rPr>
          <w:rFonts w:ascii="Times New Roman" w:hAnsi="Times New Roman"/>
          <w:lang w:val="en-US"/>
        </w:rPr>
        <w:t>11</w:t>
      </w:r>
      <w:bookmarkStart w:id="10" w:name="_GoBack"/>
      <w:bookmarkEnd w:id="10"/>
      <w:r w:rsidRPr="008A0985">
        <w:rPr>
          <w:rFonts w:ascii="Times New Roman" w:hAnsi="Times New Roman"/>
        </w:rPr>
        <w:t xml:space="preserve"> năm 2021.</w:t>
      </w:r>
    </w:p>
    <w:p w:rsidR="00B36B85" w:rsidRPr="00B36B85" w:rsidRDefault="00B36B85" w:rsidP="00B36B85">
      <w:pPr>
        <w:spacing w:before="120"/>
        <w:ind w:firstLine="709"/>
        <w:jc w:val="both"/>
        <w:rPr>
          <w:rFonts w:ascii="Times New Roman" w:hAnsi="Times New Roman"/>
        </w:rPr>
      </w:pPr>
      <w:bookmarkStart w:id="11" w:name="bookmark=id.1t3h5sf" w:colFirst="0" w:colLast="0"/>
      <w:bookmarkEnd w:id="11"/>
      <w:r w:rsidRPr="00B36B85">
        <w:rPr>
          <w:rFonts w:ascii="Times New Roman" w:hAnsi="Times New Roman"/>
        </w:rPr>
        <w:t xml:space="preserve">3. </w:t>
      </w:r>
      <w:r w:rsidR="00A430B2">
        <w:rPr>
          <w:rFonts w:ascii="Times New Roman" w:hAnsi="Times New Roman"/>
        </w:rPr>
        <w:t>Sở KH&amp;ĐT</w:t>
      </w:r>
      <w:r w:rsidRPr="00B36B85">
        <w:rPr>
          <w:rFonts w:ascii="Times New Roman" w:hAnsi="Times New Roman"/>
        </w:rPr>
        <w:t xml:space="preserve"> tỉnh Thanh Hóa có thể gia hạn thời gian nộp hồ sơ đăng ký thực hiện dự án trong trường hợp sửa đổi yêu cầu sơ bộ về năng lực, kinh nghiệm nhà đầu tư theo quy định tại Mục 4 Chương này, cần tăng thêm số lượng nhà đầu tư theo quy định tại Điểm b Khoản 2 Mục 9 Chương này hoặc các trường hợp cần thiết khác. Khi gia hạn, </w:t>
      </w:r>
      <w:r w:rsidR="00A430B2">
        <w:rPr>
          <w:rFonts w:ascii="Times New Roman" w:hAnsi="Times New Roman"/>
        </w:rPr>
        <w:t>Sở KH&amp;ĐT</w:t>
      </w:r>
      <w:r w:rsidRPr="00B36B85">
        <w:rPr>
          <w:rFonts w:ascii="Times New Roman" w:hAnsi="Times New Roman"/>
        </w:rPr>
        <w:t xml:space="preserve"> tỉnh Thanh Hóa thông báo trên Hệ thống mạng đấu thầu quốc gia và gửi thông báo đến tất cả các nhà đầu tư đã nộp hồ sơ đăng ký thực hiện dự án (nếu có) về thời hạn nộp hồ sơ đăng ký thực hiện dự án.</w:t>
      </w:r>
    </w:p>
    <w:p w:rsidR="003140ED" w:rsidRPr="003065D9" w:rsidRDefault="00C24A2A" w:rsidP="003065D9">
      <w:pPr>
        <w:shd w:val="clear" w:color="auto" w:fill="FFFFFF"/>
        <w:spacing w:before="120"/>
        <w:ind w:firstLine="720"/>
        <w:jc w:val="both"/>
        <w:rPr>
          <w:rFonts w:ascii="Times New Roman" w:hAnsi="Times New Roman"/>
        </w:rPr>
      </w:pPr>
      <w:r w:rsidRPr="003065D9">
        <w:rPr>
          <w:rFonts w:ascii="Times New Roman" w:hAnsi="Times New Roman"/>
          <w:b/>
        </w:rPr>
        <w:t>Mục 7. Sửa đổi, thay thế hồ sơ đăng ký thực hiện dự án</w:t>
      </w:r>
    </w:p>
    <w:p w:rsidR="00B36B85" w:rsidRPr="008A0985" w:rsidRDefault="00B36B85" w:rsidP="00B36B85">
      <w:pPr>
        <w:spacing w:before="120"/>
        <w:ind w:firstLine="709"/>
        <w:jc w:val="both"/>
        <w:rPr>
          <w:rFonts w:ascii="Times New Roman" w:hAnsi="Times New Roman"/>
          <w:spacing w:val="4"/>
        </w:rPr>
      </w:pPr>
      <w:bookmarkStart w:id="12" w:name="bookmark=id.4d34og8" w:colFirst="0" w:colLast="0"/>
      <w:bookmarkEnd w:id="12"/>
      <w:r w:rsidRPr="008A0985">
        <w:rPr>
          <w:rFonts w:ascii="Times New Roman" w:hAnsi="Times New Roman"/>
          <w:spacing w:val="4"/>
        </w:rPr>
        <w:t>Sau khi nộp, nhà đầu tư có thể thay thế hoặc sửa đổi hồ sơ đăng ký thực hiện dự án bằng cách nộp bổ sung các hồ sơ, tài liệu có liên quan trên Hệ thống mạng đấu thầu quốc gia trước thời điểm hết hạn nộp hồ sơ đăng ký thực hiện dự án.</w:t>
      </w:r>
    </w:p>
    <w:p w:rsidR="003140ED" w:rsidRPr="003065D9" w:rsidRDefault="00C24A2A" w:rsidP="003065D9">
      <w:pPr>
        <w:shd w:val="clear" w:color="auto" w:fill="FFFFFF"/>
        <w:tabs>
          <w:tab w:val="left" w:pos="5700"/>
        </w:tabs>
        <w:spacing w:before="120"/>
        <w:ind w:firstLine="720"/>
        <w:jc w:val="both"/>
        <w:rPr>
          <w:rFonts w:ascii="Times New Roman" w:hAnsi="Times New Roman"/>
        </w:rPr>
      </w:pPr>
      <w:r w:rsidRPr="003065D9">
        <w:rPr>
          <w:rFonts w:ascii="Times New Roman" w:hAnsi="Times New Roman"/>
          <w:b/>
        </w:rPr>
        <w:t>Mục 8. Làm r</w:t>
      </w:r>
      <w:r w:rsidR="008A0985">
        <w:rPr>
          <w:rFonts w:ascii="Times New Roman" w:hAnsi="Times New Roman"/>
          <w:b/>
        </w:rPr>
        <w:t>õ hồ sơ đăng ký thực hiện dự án</w:t>
      </w:r>
    </w:p>
    <w:p w:rsidR="003140ED" w:rsidRPr="003065D9" w:rsidRDefault="00C24A2A" w:rsidP="003065D9">
      <w:pPr>
        <w:shd w:val="clear" w:color="auto" w:fill="FFFFFF"/>
        <w:spacing w:before="120"/>
        <w:ind w:firstLine="720"/>
        <w:jc w:val="both"/>
        <w:rPr>
          <w:rFonts w:ascii="Times New Roman" w:hAnsi="Times New Roman"/>
        </w:rPr>
      </w:pPr>
      <w:r w:rsidRPr="003065D9">
        <w:rPr>
          <w:rFonts w:ascii="Times New Roman" w:hAnsi="Times New Roman"/>
        </w:rPr>
        <w:t xml:space="preserve">Nhà đầu tư có trách nhiệm làm rõ hồ sơ đăng ký thực hiện dự án theo yêu cầu của </w:t>
      </w:r>
      <w:r w:rsidR="00A430B2">
        <w:rPr>
          <w:rFonts w:ascii="Times New Roman" w:hAnsi="Times New Roman"/>
        </w:rPr>
        <w:t>Sở KH&amp;ĐT</w:t>
      </w:r>
      <w:r w:rsidR="00177780">
        <w:rPr>
          <w:rFonts w:ascii="Times New Roman" w:hAnsi="Times New Roman"/>
          <w:lang w:val="en-US"/>
        </w:rPr>
        <w:t xml:space="preserve"> tỉnh Thanh Hóa</w:t>
      </w:r>
      <w:r w:rsidRPr="003065D9">
        <w:rPr>
          <w:rFonts w:ascii="Times New Roman" w:hAnsi="Times New Roman"/>
        </w:rPr>
        <w:t>. Tất cả yêu cầu làm rõ và phản hồi của nhà đầu tư được thực hiện trên Hệ thống mạng đấu thầu quốc gia.</w:t>
      </w:r>
    </w:p>
    <w:p w:rsidR="003140ED" w:rsidRPr="003065D9" w:rsidRDefault="00C24A2A" w:rsidP="003065D9">
      <w:pPr>
        <w:shd w:val="clear" w:color="auto" w:fill="FFFFFF"/>
        <w:spacing w:before="120"/>
        <w:ind w:firstLine="720"/>
        <w:jc w:val="both"/>
        <w:rPr>
          <w:rFonts w:ascii="Times New Roman" w:hAnsi="Times New Roman"/>
        </w:rPr>
      </w:pPr>
      <w:bookmarkStart w:id="13" w:name="bookmark=id.2s8eyo1" w:colFirst="0" w:colLast="0"/>
      <w:bookmarkEnd w:id="13"/>
      <w:r w:rsidRPr="003065D9">
        <w:rPr>
          <w:rFonts w:ascii="Times New Roman" w:hAnsi="Times New Roman"/>
          <w:b/>
        </w:rPr>
        <w:t>Mục 9. Thông báo kết quả đánh giá sơ bộ năng lực, kinh nghiệm của các nhà đầu tư</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 xml:space="preserve">1. Sau khi có kết quả đánh giá sơ bộ năng lực, kinh nghiệm của các nhà đầu tư, </w:t>
      </w:r>
      <w:r w:rsidR="00A430B2">
        <w:rPr>
          <w:rFonts w:ascii="Times New Roman" w:hAnsi="Times New Roman"/>
        </w:rPr>
        <w:t>Sở KH&amp;ĐT</w:t>
      </w:r>
      <w:r w:rsidRPr="00146399">
        <w:rPr>
          <w:rFonts w:ascii="Times New Roman" w:hAnsi="Times New Roman"/>
        </w:rPr>
        <w:t xml:space="preserve"> tỉnh Thanh Hóa đăng tải danh sách nhà đầu tư đáp ứng yêu cầu trên Hệ thống mạng đấu thầu quốc gia.</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 xml:space="preserve">2. Trường hợp chỉ có một nhà đầu tư đáp ứng yêu cầu, trước khi đăng tải thông tin theo quy định tại khoản 1 Mục này, </w:t>
      </w:r>
      <w:r w:rsidR="00A430B2">
        <w:rPr>
          <w:rFonts w:ascii="Times New Roman" w:hAnsi="Times New Roman"/>
        </w:rPr>
        <w:t>Sở KH&amp;ĐT</w:t>
      </w:r>
      <w:r w:rsidRPr="00146399">
        <w:rPr>
          <w:rFonts w:ascii="Times New Roman" w:hAnsi="Times New Roman"/>
        </w:rPr>
        <w:t xml:space="preserve"> tỉnh Thanh Hóa báo cáo Chủ tịch Ủy ban nhân dân tỉnh xem xét, quyết định theo một trong hai phương án sau đây:</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 xml:space="preserve">a) Phương án 1: Thông báo và hướng dẫn nhà đầu tư nộp hồ sơ đề nghị chấp thuận nhà đầu tư theo quy định của pháp luật về đầu tư, pháp luật khác có liên quan theo quy định tại khoản 5 Điều 13 Nghị định số 25/2020/NĐ-CP (được </w:t>
      </w:r>
      <w:r w:rsidRPr="00146399">
        <w:rPr>
          <w:rFonts w:ascii="Times New Roman" w:hAnsi="Times New Roman"/>
        </w:rPr>
        <w:lastRenderedPageBreak/>
        <w:t>bổ sung tại Khoản 6 Điều 108 Nghị định số 31/2021/NĐ-CP ngày 26/3/2021 của Chính phủ).</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b) Phương án 2: Gia hạn thời gian đăng ký thực hiện dự án. Thời gian gia hạn do Chủ tịch Ủy ban nhân dân tỉnh quyết định và sẽ được thông báo trên Hệ thống mạng đấu thầu quốc gia. Nhà đầu tư đã đáp ứng yêu cầu không phải nộp lại hồ sơ đăng ký thực hiện dự án.</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Sau khi gia hạn, trường hợp có thêm nhà đầu tư đáp ứng yêu cầu sơ bộ về năng lực, kinh nghiệm thì thực hiện theo khoản 3 Mục này. Trường hợp không có thêm nhà đầu tư đáp ứng yêu cầu sơ bộ về năng lực, kinh nghiệm thì thực hiện theo quy định tại điểm a khoản này.</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 xml:space="preserve">3. Trường hợp có từ hai nhà đầu tư trở lên đáp ứng yêu cầu, việc lựa chọn nhà đầu tư sẽ được thực hiện theo hình thức đấu thầu rộng rãi theo quy định tại </w:t>
      </w:r>
      <w:r w:rsidRPr="00146399">
        <w:rPr>
          <w:rFonts w:ascii="Times New Roman" w:hAnsi="Times New Roman"/>
          <w:color w:val="000000"/>
        </w:rPr>
        <w:t>khoản 1 hoặc khoản 2 Điều 10 Nghị định số 25/2020/NĐ-CP</w:t>
      </w:r>
      <w:r w:rsidRPr="00146399">
        <w:rPr>
          <w:rFonts w:ascii="Times New Roman" w:hAnsi="Times New Roman"/>
        </w:rPr>
        <w:t>. Hồ sơ mời thầu được phát hành rộng rãi cho các nhà đầu tư, bao gồm cả các nhà đầu tư ngoài danh sách nhà đầu tư đáp ứng yêu cầu sơ bộ về năng lực, kinh nghiệm.</w:t>
      </w:r>
    </w:p>
    <w:p w:rsidR="003140ED" w:rsidRPr="003065D9" w:rsidRDefault="003140ED" w:rsidP="003065D9">
      <w:pPr>
        <w:shd w:val="clear" w:color="auto" w:fill="FFFFFF"/>
        <w:spacing w:before="120"/>
        <w:ind w:firstLine="720"/>
        <w:jc w:val="both"/>
        <w:rPr>
          <w:rFonts w:ascii="Times New Roman" w:hAnsi="Times New Roman"/>
        </w:rPr>
      </w:pPr>
    </w:p>
    <w:p w:rsidR="003140ED" w:rsidRPr="00215B9E" w:rsidRDefault="003140ED" w:rsidP="002F5FBE">
      <w:pPr>
        <w:shd w:val="clear" w:color="auto" w:fill="FFFFFF"/>
        <w:spacing w:before="120"/>
        <w:ind w:firstLine="720"/>
        <w:jc w:val="center"/>
        <w:rPr>
          <w:rFonts w:ascii="Times New Roman" w:hAnsi="Times New Roman"/>
          <w:b/>
        </w:rPr>
      </w:pPr>
      <w:bookmarkStart w:id="14" w:name="bookmark=id.17dp8vu" w:colFirst="0" w:colLast="0"/>
      <w:bookmarkEnd w:id="14"/>
    </w:p>
    <w:p w:rsidR="003140ED" w:rsidRPr="00215B9E" w:rsidRDefault="003140ED" w:rsidP="002F5FBE">
      <w:pPr>
        <w:shd w:val="clear" w:color="auto" w:fill="FFFFFF"/>
        <w:spacing w:before="120"/>
        <w:ind w:firstLine="720"/>
        <w:jc w:val="center"/>
        <w:rPr>
          <w:rFonts w:ascii="Times New Roman" w:hAnsi="Times New Roman"/>
          <w:b/>
        </w:rPr>
      </w:pPr>
    </w:p>
    <w:p w:rsidR="003140ED" w:rsidRPr="00215B9E" w:rsidRDefault="003140ED" w:rsidP="002F5FBE">
      <w:pPr>
        <w:shd w:val="clear" w:color="auto" w:fill="FFFFFF"/>
        <w:spacing w:before="120"/>
        <w:ind w:firstLine="720"/>
        <w:jc w:val="center"/>
        <w:rPr>
          <w:rFonts w:ascii="Times New Roman" w:hAnsi="Times New Roman"/>
          <w:b/>
        </w:rPr>
      </w:pPr>
    </w:p>
    <w:p w:rsidR="003140ED" w:rsidRDefault="003140ED" w:rsidP="002F5FBE">
      <w:pPr>
        <w:shd w:val="clear" w:color="auto" w:fill="FFFFFF"/>
        <w:spacing w:before="120"/>
        <w:ind w:firstLine="720"/>
        <w:jc w:val="center"/>
        <w:rPr>
          <w:rFonts w:ascii="Times New Roman" w:hAnsi="Times New Roman"/>
          <w:b/>
        </w:rPr>
      </w:pPr>
    </w:p>
    <w:p w:rsidR="00D823B8" w:rsidRDefault="00D823B8" w:rsidP="002F5FBE">
      <w:pPr>
        <w:shd w:val="clear" w:color="auto" w:fill="FFFFFF"/>
        <w:spacing w:before="120"/>
        <w:ind w:firstLine="720"/>
        <w:jc w:val="center"/>
        <w:rPr>
          <w:rFonts w:ascii="Times New Roman" w:hAnsi="Times New Roman"/>
          <w:b/>
        </w:rPr>
      </w:pPr>
    </w:p>
    <w:p w:rsidR="00D823B8" w:rsidRDefault="00D823B8" w:rsidP="002F5FBE">
      <w:pPr>
        <w:shd w:val="clear" w:color="auto" w:fill="FFFFFF"/>
        <w:spacing w:before="120"/>
        <w:ind w:firstLine="720"/>
        <w:jc w:val="center"/>
        <w:rPr>
          <w:rFonts w:ascii="Times New Roman" w:hAnsi="Times New Roman"/>
          <w:b/>
        </w:rPr>
      </w:pPr>
    </w:p>
    <w:p w:rsidR="00D823B8" w:rsidRDefault="00D823B8"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Default="00AD1DF9" w:rsidP="002F5FBE">
      <w:pPr>
        <w:shd w:val="clear" w:color="auto" w:fill="FFFFFF"/>
        <w:spacing w:before="120"/>
        <w:ind w:firstLine="720"/>
        <w:jc w:val="center"/>
        <w:rPr>
          <w:rFonts w:ascii="Times New Roman" w:hAnsi="Times New Roman"/>
          <w:b/>
        </w:rPr>
      </w:pPr>
    </w:p>
    <w:p w:rsidR="00AD1DF9" w:rsidRPr="00215B9E" w:rsidRDefault="00AD1DF9" w:rsidP="002F5FBE">
      <w:pPr>
        <w:shd w:val="clear" w:color="auto" w:fill="FFFFFF"/>
        <w:spacing w:before="120"/>
        <w:ind w:firstLine="720"/>
        <w:jc w:val="center"/>
        <w:rPr>
          <w:rFonts w:ascii="Times New Roman" w:hAnsi="Times New Roman"/>
          <w:b/>
        </w:rPr>
      </w:pPr>
    </w:p>
    <w:p w:rsidR="00226D98" w:rsidRDefault="00226D98" w:rsidP="003A0A9C">
      <w:pPr>
        <w:shd w:val="clear" w:color="auto" w:fill="FFFFFF"/>
        <w:jc w:val="center"/>
        <w:rPr>
          <w:rFonts w:ascii="Times New Roman" w:hAnsi="Times New Roman"/>
          <w:b/>
        </w:rPr>
      </w:pPr>
    </w:p>
    <w:p w:rsidR="003140ED" w:rsidRPr="00215B9E" w:rsidRDefault="00C24A2A" w:rsidP="003A0A9C">
      <w:pPr>
        <w:shd w:val="clear" w:color="auto" w:fill="FFFFFF"/>
        <w:jc w:val="center"/>
        <w:rPr>
          <w:rFonts w:ascii="Times New Roman" w:hAnsi="Times New Roman"/>
        </w:rPr>
      </w:pPr>
      <w:r w:rsidRPr="00215B9E">
        <w:rPr>
          <w:rFonts w:ascii="Times New Roman" w:hAnsi="Times New Roman"/>
          <w:b/>
        </w:rPr>
        <w:lastRenderedPageBreak/>
        <w:t>CHƯƠNG II</w:t>
      </w:r>
    </w:p>
    <w:p w:rsidR="003140ED" w:rsidRPr="00215B9E" w:rsidRDefault="00C24A2A" w:rsidP="003A0A9C">
      <w:pPr>
        <w:shd w:val="clear" w:color="auto" w:fill="FFFFFF"/>
        <w:jc w:val="center"/>
        <w:rPr>
          <w:rFonts w:ascii="Times New Roman" w:hAnsi="Times New Roman"/>
          <w:b/>
        </w:rPr>
      </w:pPr>
      <w:bookmarkStart w:id="15" w:name="bookmark=id.3rdcrjn" w:colFirst="0" w:colLast="0"/>
      <w:bookmarkEnd w:id="15"/>
      <w:r w:rsidRPr="00215B9E">
        <w:rPr>
          <w:rFonts w:ascii="Times New Roman" w:hAnsi="Times New Roman"/>
          <w:b/>
        </w:rPr>
        <w:t>YÊU CẦU SƠ BỘ VỀ NĂNG LỰC, KINH NGHIỆM CỦA NHÀ ĐẦU TƯ</w:t>
      </w:r>
    </w:p>
    <w:p w:rsidR="003140ED" w:rsidRPr="00215B9E" w:rsidRDefault="003140ED" w:rsidP="002F5FBE">
      <w:pPr>
        <w:shd w:val="clear" w:color="auto" w:fill="FFFFFF"/>
        <w:spacing w:before="120"/>
        <w:jc w:val="center"/>
        <w:rPr>
          <w:rFonts w:ascii="Times New Roman" w:hAnsi="Times New Roman"/>
        </w:rPr>
      </w:pPr>
    </w:p>
    <w:tbl>
      <w:tblPr>
        <w:tblStyle w:val="a"/>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2775"/>
        <w:gridCol w:w="5733"/>
      </w:tblGrid>
      <w:tr w:rsidR="003140ED" w:rsidRPr="00215B9E">
        <w:tc>
          <w:tcPr>
            <w:tcW w:w="554" w:type="dxa"/>
            <w:shd w:val="clear" w:color="auto" w:fill="FFFFFF"/>
          </w:tcPr>
          <w:p w:rsidR="003140ED" w:rsidRPr="00215B9E" w:rsidRDefault="00C24A2A" w:rsidP="002F5FBE">
            <w:pPr>
              <w:spacing w:before="120"/>
              <w:jc w:val="center"/>
              <w:rPr>
                <w:rFonts w:ascii="Times New Roman" w:hAnsi="Times New Roman"/>
              </w:rPr>
            </w:pPr>
            <w:r w:rsidRPr="00215B9E">
              <w:rPr>
                <w:rFonts w:ascii="Times New Roman" w:hAnsi="Times New Roman"/>
                <w:b/>
              </w:rPr>
              <w:t>TT</w:t>
            </w:r>
          </w:p>
        </w:tc>
        <w:tc>
          <w:tcPr>
            <w:tcW w:w="2775" w:type="dxa"/>
            <w:shd w:val="clear" w:color="auto" w:fill="FFFFFF"/>
          </w:tcPr>
          <w:p w:rsidR="003140ED" w:rsidRPr="00215B9E" w:rsidRDefault="00C24A2A" w:rsidP="002F5FBE">
            <w:pPr>
              <w:spacing w:before="120"/>
              <w:jc w:val="center"/>
              <w:rPr>
                <w:rFonts w:ascii="Times New Roman" w:hAnsi="Times New Roman"/>
              </w:rPr>
            </w:pPr>
            <w:r w:rsidRPr="00215B9E">
              <w:rPr>
                <w:rFonts w:ascii="Times New Roman" w:hAnsi="Times New Roman"/>
                <w:b/>
              </w:rPr>
              <w:t>Nội dung</w:t>
            </w:r>
          </w:p>
        </w:tc>
        <w:tc>
          <w:tcPr>
            <w:tcW w:w="5733" w:type="dxa"/>
            <w:shd w:val="clear" w:color="auto" w:fill="FFFFFF"/>
          </w:tcPr>
          <w:p w:rsidR="003140ED" w:rsidRPr="00215B9E" w:rsidRDefault="00C24A2A" w:rsidP="002F5FBE">
            <w:pPr>
              <w:spacing w:before="120"/>
              <w:ind w:right="110" w:firstLine="189"/>
              <w:jc w:val="center"/>
              <w:rPr>
                <w:rFonts w:ascii="Times New Roman" w:hAnsi="Times New Roman"/>
              </w:rPr>
            </w:pPr>
            <w:r w:rsidRPr="00215B9E">
              <w:rPr>
                <w:rFonts w:ascii="Times New Roman" w:hAnsi="Times New Roman"/>
                <w:b/>
              </w:rPr>
              <w:t>Yêu cầu</w:t>
            </w:r>
          </w:p>
        </w:tc>
      </w:tr>
      <w:tr w:rsidR="003140ED" w:rsidRPr="00215B9E">
        <w:tc>
          <w:tcPr>
            <w:tcW w:w="554" w:type="dxa"/>
            <w:shd w:val="clear" w:color="auto" w:fill="FFFFFF"/>
          </w:tcPr>
          <w:p w:rsidR="003140ED" w:rsidRPr="00215B9E" w:rsidRDefault="00C24A2A" w:rsidP="003A0A9C">
            <w:pPr>
              <w:spacing w:before="100"/>
              <w:jc w:val="center"/>
              <w:rPr>
                <w:rFonts w:ascii="Times New Roman" w:hAnsi="Times New Roman"/>
              </w:rPr>
            </w:pPr>
            <w:r w:rsidRPr="00215B9E">
              <w:rPr>
                <w:rFonts w:ascii="Times New Roman" w:hAnsi="Times New Roman"/>
              </w:rPr>
              <w:t>1</w:t>
            </w:r>
          </w:p>
        </w:tc>
        <w:tc>
          <w:tcPr>
            <w:tcW w:w="2775" w:type="dxa"/>
            <w:shd w:val="clear" w:color="auto" w:fill="FFFFFF"/>
          </w:tcPr>
          <w:p w:rsidR="003140ED" w:rsidRPr="00215B9E" w:rsidRDefault="00C24A2A" w:rsidP="003A0A9C">
            <w:pPr>
              <w:spacing w:before="100"/>
              <w:rPr>
                <w:rFonts w:ascii="Times New Roman" w:hAnsi="Times New Roman"/>
              </w:rPr>
            </w:pPr>
            <w:r w:rsidRPr="00215B9E">
              <w:rPr>
                <w:rFonts w:ascii="Times New Roman" w:hAnsi="Times New Roman"/>
              </w:rPr>
              <w:t>Năng lực tài chính</w:t>
            </w:r>
          </w:p>
        </w:tc>
        <w:tc>
          <w:tcPr>
            <w:tcW w:w="5733" w:type="dxa"/>
            <w:shd w:val="clear" w:color="auto" w:fill="FFFFFF"/>
          </w:tcPr>
          <w:p w:rsidR="003140ED" w:rsidRPr="00923EA6" w:rsidRDefault="00C24A2A" w:rsidP="003A0A9C">
            <w:pPr>
              <w:spacing w:before="100"/>
              <w:ind w:right="110" w:firstLine="189"/>
              <w:jc w:val="both"/>
              <w:rPr>
                <w:rFonts w:ascii="Times New Roman" w:hAnsi="Times New Roman"/>
              </w:rPr>
            </w:pPr>
            <w:r w:rsidRPr="00923EA6">
              <w:rPr>
                <w:rFonts w:ascii="Times New Roman" w:hAnsi="Times New Roman"/>
              </w:rPr>
              <w:t xml:space="preserve">Vốn chủ sở hữu tối thiểu nhà đầu tư phải thu xếp: </w:t>
            </w:r>
            <w:r w:rsidR="001C7FE5" w:rsidRPr="00923EA6">
              <w:rPr>
                <w:rFonts w:ascii="Times New Roman" w:hAnsi="Times New Roman"/>
                <w:b/>
                <w:bCs/>
                <w:lang w:val="en-US"/>
              </w:rPr>
              <w:t>8.00</w:t>
            </w:r>
            <w:r w:rsidR="00AA3F06" w:rsidRPr="00923EA6">
              <w:rPr>
                <w:rFonts w:ascii="Times New Roman" w:hAnsi="Times New Roman"/>
                <w:b/>
                <w:bCs/>
                <w:lang w:val="en-US"/>
              </w:rPr>
              <w:t>0</w:t>
            </w:r>
            <w:r w:rsidR="00BF33BB" w:rsidRPr="00923EA6">
              <w:rPr>
                <w:rFonts w:ascii="Times New Roman" w:hAnsi="Times New Roman"/>
                <w:b/>
                <w:bCs/>
                <w:lang w:val="en-US"/>
              </w:rPr>
              <w:t>.0</w:t>
            </w:r>
            <w:r w:rsidR="00215B9E" w:rsidRPr="00923EA6">
              <w:rPr>
                <w:rFonts w:ascii="Times New Roman" w:hAnsi="Times New Roman"/>
                <w:b/>
                <w:bCs/>
              </w:rPr>
              <w:t>00.000</w:t>
            </w:r>
            <w:r w:rsidRPr="00923EA6">
              <w:rPr>
                <w:rFonts w:ascii="Times New Roman" w:hAnsi="Times New Roman"/>
              </w:rPr>
              <w:t xml:space="preserve"> đồng </w:t>
            </w:r>
            <w:r w:rsidRPr="00923EA6">
              <w:rPr>
                <w:rFonts w:ascii="Times New Roman" w:hAnsi="Times New Roman"/>
                <w:i/>
              </w:rPr>
              <w:t>(</w:t>
            </w:r>
            <w:r w:rsidR="001C7FE5" w:rsidRPr="00923EA6">
              <w:rPr>
                <w:rFonts w:ascii="Times New Roman" w:hAnsi="Times New Roman"/>
                <w:i/>
                <w:lang w:val="en-US"/>
              </w:rPr>
              <w:t>Tám tỷ</w:t>
            </w:r>
            <w:r w:rsidR="00AA3F06" w:rsidRPr="00923EA6">
              <w:rPr>
                <w:rFonts w:ascii="Times New Roman" w:hAnsi="Times New Roman"/>
                <w:i/>
                <w:lang w:val="en-US"/>
              </w:rPr>
              <w:t xml:space="preserve"> đồng chẵn</w:t>
            </w:r>
            <w:r w:rsidRPr="00923EA6">
              <w:rPr>
                <w:rFonts w:ascii="Times New Roman" w:hAnsi="Times New Roman"/>
                <w:i/>
              </w:rPr>
              <w:t>)</w:t>
            </w:r>
            <w:r w:rsidRPr="00923EA6">
              <w:rPr>
                <w:rFonts w:ascii="Times New Roman" w:hAnsi="Times New Roman"/>
              </w:rPr>
              <w:t>.</w:t>
            </w:r>
          </w:p>
          <w:p w:rsidR="00D46C3A" w:rsidRPr="00D46C3A" w:rsidRDefault="00D46C3A" w:rsidP="00D46C3A">
            <w:pPr>
              <w:spacing w:before="120"/>
              <w:jc w:val="both"/>
              <w:rPr>
                <w:rFonts w:ascii="Times New Roman" w:hAnsi="Times New Roman"/>
              </w:rPr>
            </w:pPr>
            <w:r w:rsidRPr="00D46C3A">
              <w:rPr>
                <w:rFonts w:ascii="Times New Roman" w:hAnsi="Times New Roman"/>
              </w:rPr>
              <w:t>Trường hợp liên danh, vốn chủ sở hữu của nhà đầu tư liên danh bằng tổng vốn chủ sở hữu của các thành viên liên danh. Đồng thời, từng thành viên liên danh phải đáp ứng yêu cầu tương ứng với phần vốn góp chủ sở hữu theo thỏa thuận liên danh. Nếu bất kỳ thành viên nào trong liên danh được đánh giá là không đáp ứng thì nhà đầu tư liên danh được đánh giá là không đáp ứng yêu cầu về vốn chủ sở hữu.</w:t>
            </w:r>
          </w:p>
          <w:p w:rsidR="003140ED" w:rsidRPr="00215B9E" w:rsidRDefault="00D46C3A" w:rsidP="00D46C3A">
            <w:pPr>
              <w:spacing w:before="100"/>
              <w:ind w:right="110" w:firstLine="189"/>
              <w:jc w:val="both"/>
              <w:rPr>
                <w:rFonts w:ascii="Times New Roman" w:hAnsi="Times New Roman"/>
              </w:rPr>
            </w:pPr>
            <w:r w:rsidRPr="00D46C3A">
              <w:rPr>
                <w:rFonts w:ascii="Times New Roman" w:hAnsi="Times New Roman"/>
              </w:rPr>
              <w:t>Nhà đầu tư đứng đầu liên danh phải có tỷ lệ sở hữu vốn tối thiểu là 30%, từng thành viên liên danh có tỷ lệ sở hữu vốn tối thiểu là 15% trong liên danh.</w:t>
            </w:r>
          </w:p>
        </w:tc>
      </w:tr>
      <w:tr w:rsidR="003140ED" w:rsidRPr="00215B9E">
        <w:tc>
          <w:tcPr>
            <w:tcW w:w="554" w:type="dxa"/>
            <w:shd w:val="clear" w:color="auto" w:fill="FFFFFF"/>
          </w:tcPr>
          <w:p w:rsidR="003140ED" w:rsidRPr="00215B9E" w:rsidRDefault="00C24A2A" w:rsidP="003A0A9C">
            <w:pPr>
              <w:spacing w:before="100"/>
              <w:jc w:val="center"/>
              <w:rPr>
                <w:rFonts w:ascii="Times New Roman" w:hAnsi="Times New Roman"/>
              </w:rPr>
            </w:pPr>
            <w:r w:rsidRPr="00215B9E">
              <w:rPr>
                <w:rFonts w:ascii="Times New Roman" w:hAnsi="Times New Roman"/>
              </w:rPr>
              <w:t>2</w:t>
            </w:r>
          </w:p>
        </w:tc>
        <w:tc>
          <w:tcPr>
            <w:tcW w:w="2775" w:type="dxa"/>
            <w:shd w:val="clear" w:color="auto" w:fill="FFFFFF"/>
          </w:tcPr>
          <w:p w:rsidR="003140ED" w:rsidRPr="00215B9E" w:rsidRDefault="00C24A2A" w:rsidP="003A0A9C">
            <w:pPr>
              <w:spacing w:before="100"/>
              <w:rPr>
                <w:rFonts w:ascii="Times New Roman" w:hAnsi="Times New Roman"/>
              </w:rPr>
            </w:pPr>
            <w:r w:rsidRPr="00215B9E">
              <w:rPr>
                <w:rFonts w:ascii="Times New Roman" w:hAnsi="Times New Roman"/>
              </w:rPr>
              <w:t>Kinh nghiệm</w:t>
            </w:r>
          </w:p>
        </w:tc>
        <w:tc>
          <w:tcPr>
            <w:tcW w:w="5733" w:type="dxa"/>
            <w:shd w:val="clear" w:color="auto" w:fill="FFFFFF"/>
          </w:tcPr>
          <w:p w:rsidR="003140ED" w:rsidRPr="00215B9E" w:rsidRDefault="00C24A2A" w:rsidP="003A0A9C">
            <w:pPr>
              <w:spacing w:before="100"/>
              <w:ind w:right="108" w:firstLine="187"/>
              <w:jc w:val="both"/>
              <w:rPr>
                <w:rFonts w:ascii="Times New Roman" w:hAnsi="Times New Roman"/>
              </w:rPr>
            </w:pPr>
            <w:r w:rsidRPr="00215B9E">
              <w:rPr>
                <w:rFonts w:ascii="Times New Roman" w:hAnsi="Times New Roman"/>
              </w:rPr>
              <w:t>Số lượng tối thiểu các dự án mà nhà đầu tư hoặc thành viên tham gia liên danh hoặc đối tác cùng thực hiện đã tham gia với vai trò là nhà đầu tư góp vốn chủ sở hữu hoặc nhà thầu chính: 0</w:t>
            </w:r>
            <w:r w:rsidR="00E51FF0">
              <w:rPr>
                <w:rFonts w:ascii="Times New Roman" w:hAnsi="Times New Roman"/>
                <w:lang w:val="en-US"/>
              </w:rPr>
              <w:t>1</w:t>
            </w:r>
            <w:r w:rsidRPr="00215B9E">
              <w:rPr>
                <w:rFonts w:ascii="Times New Roman" w:hAnsi="Times New Roman"/>
              </w:rPr>
              <w:t xml:space="preserve"> dự án</w:t>
            </w:r>
            <w:r w:rsidR="00E51FF0">
              <w:rPr>
                <w:rFonts w:ascii="Times New Roman" w:hAnsi="Times New Roman"/>
                <w:lang w:val="en-US"/>
              </w:rPr>
              <w:t xml:space="preserve"> loại 1</w:t>
            </w:r>
            <w:r w:rsidRPr="00215B9E">
              <w:rPr>
                <w:rFonts w:ascii="Times New Roman" w:hAnsi="Times New Roman"/>
              </w:rPr>
              <w:t>. Cách xác định dự án như sau:</w:t>
            </w:r>
          </w:p>
          <w:p w:rsidR="003140ED" w:rsidRPr="00215B9E" w:rsidRDefault="00C24A2A" w:rsidP="003A0A9C">
            <w:pPr>
              <w:spacing w:before="100"/>
              <w:ind w:right="108" w:firstLine="187"/>
              <w:jc w:val="both"/>
              <w:rPr>
                <w:rFonts w:ascii="Times New Roman" w:hAnsi="Times New Roman"/>
              </w:rPr>
            </w:pPr>
            <w:r w:rsidRPr="00215B9E">
              <w:rPr>
                <w:rFonts w:ascii="Times New Roman" w:hAnsi="Times New Roman"/>
              </w:rPr>
              <w:t xml:space="preserve">- Loại 1: Dự án trong lĩnh vực </w:t>
            </w:r>
            <w:r w:rsidR="002E1124">
              <w:rPr>
                <w:rFonts w:ascii="Times New Roman" w:hAnsi="Times New Roman"/>
                <w:lang w:val="en-US"/>
              </w:rPr>
              <w:t>đ</w:t>
            </w:r>
            <w:r w:rsidR="00F04137" w:rsidRPr="00F04137">
              <w:rPr>
                <w:rFonts w:ascii="Times New Roman" w:hAnsi="Times New Roman"/>
              </w:rPr>
              <w:t>ầu tư xây dựng khu đô thị</w:t>
            </w:r>
            <w:r w:rsidR="002E1124">
              <w:rPr>
                <w:rFonts w:ascii="Times New Roman" w:hAnsi="Times New Roman"/>
                <w:lang w:val="en-US"/>
              </w:rPr>
              <w:t>, khu dân cư</w:t>
            </w:r>
            <w:r w:rsidR="00F04137" w:rsidRPr="00F04137">
              <w:rPr>
                <w:rFonts w:ascii="Times New Roman" w:hAnsi="Times New Roman"/>
              </w:rPr>
              <w:t xml:space="preserve"> hoặc dự án phát triển nhà ở</w:t>
            </w:r>
            <w:r w:rsidRPr="00215B9E">
              <w:rPr>
                <w:rFonts w:ascii="Times New Roman" w:hAnsi="Times New Roman"/>
              </w:rPr>
              <w:t> mà nhà đầu tư đã tham gia với vai trò nhà đầu tư góp vốn chủ sở hữu và đáp ứng đầy đủ các điều kiện sau:</w:t>
            </w:r>
          </w:p>
          <w:p w:rsidR="003140ED" w:rsidRPr="00923EA6" w:rsidRDefault="00C24A2A" w:rsidP="003A0A9C">
            <w:pPr>
              <w:spacing w:before="100"/>
              <w:ind w:right="108" w:firstLine="187"/>
              <w:jc w:val="both"/>
              <w:rPr>
                <w:rFonts w:ascii="Times New Roman" w:hAnsi="Times New Roman"/>
                <w:b/>
              </w:rPr>
            </w:pPr>
            <w:r w:rsidRPr="00923EA6">
              <w:rPr>
                <w:rFonts w:ascii="Times New Roman" w:hAnsi="Times New Roman"/>
              </w:rPr>
              <w:t>+ Dự án có tổng mức đầu tư tối thiểu bằng</w:t>
            </w:r>
            <w:r w:rsidR="004E0BA0" w:rsidRPr="00923EA6">
              <w:rPr>
                <w:rFonts w:ascii="Times New Roman" w:hAnsi="Times New Roman"/>
              </w:rPr>
              <w:t>:</w:t>
            </w:r>
            <w:r w:rsidRPr="00923EA6">
              <w:rPr>
                <w:rFonts w:ascii="Times New Roman" w:hAnsi="Times New Roman"/>
              </w:rPr>
              <w:t xml:space="preserve"> </w:t>
            </w:r>
            <w:r w:rsidR="009B5BEC" w:rsidRPr="00923EA6">
              <w:rPr>
                <w:rFonts w:ascii="Times New Roman" w:hAnsi="Times New Roman"/>
                <w:lang w:val="en-US"/>
              </w:rPr>
              <w:t xml:space="preserve"> </w:t>
            </w:r>
            <w:r w:rsidR="007E47D3" w:rsidRPr="00923EA6">
              <w:rPr>
                <w:rFonts w:ascii="Times New Roman" w:hAnsi="Times New Roman"/>
                <w:b/>
                <w:bCs/>
                <w:lang w:val="en-US"/>
              </w:rPr>
              <w:t>19.9</w:t>
            </w:r>
            <w:r w:rsidR="001C7FE5" w:rsidRPr="00923EA6">
              <w:rPr>
                <w:rFonts w:ascii="Times New Roman" w:hAnsi="Times New Roman"/>
                <w:b/>
                <w:bCs/>
                <w:lang w:val="en-US"/>
              </w:rPr>
              <w:t>50</w:t>
            </w:r>
            <w:r w:rsidR="00E15A58" w:rsidRPr="00923EA6">
              <w:rPr>
                <w:rFonts w:ascii="Times New Roman" w:hAnsi="Times New Roman"/>
                <w:b/>
                <w:bCs/>
                <w:lang w:val="en-US"/>
              </w:rPr>
              <w:t>.0</w:t>
            </w:r>
            <w:r w:rsidR="00355197" w:rsidRPr="00923EA6">
              <w:rPr>
                <w:rFonts w:ascii="Times New Roman" w:hAnsi="Times New Roman"/>
                <w:b/>
                <w:bCs/>
              </w:rPr>
              <w:t>00.000</w:t>
            </w:r>
            <w:r w:rsidR="00355197" w:rsidRPr="00923EA6">
              <w:rPr>
                <w:rFonts w:ascii="Times New Roman" w:hAnsi="Times New Roman"/>
                <w:b/>
                <w:bCs/>
                <w:lang w:val="en-US"/>
              </w:rPr>
              <w:t xml:space="preserve"> </w:t>
            </w:r>
            <w:r w:rsidRPr="00923EA6">
              <w:rPr>
                <w:rFonts w:ascii="Times New Roman" w:hAnsi="Times New Roman"/>
              </w:rPr>
              <w:t>đồng</w:t>
            </w:r>
            <w:r w:rsidR="004C6F9E" w:rsidRPr="00923EA6">
              <w:rPr>
                <w:rFonts w:ascii="Times New Roman" w:hAnsi="Times New Roman"/>
                <w:lang w:val="en-US"/>
              </w:rPr>
              <w:t xml:space="preserve"> </w:t>
            </w:r>
            <w:r w:rsidRPr="00923EA6">
              <w:rPr>
                <w:rFonts w:ascii="Times New Roman" w:hAnsi="Times New Roman"/>
                <w:i/>
              </w:rPr>
              <w:t>(</w:t>
            </w:r>
            <w:r w:rsidR="007E47D3" w:rsidRPr="00923EA6">
              <w:rPr>
                <w:rFonts w:ascii="Times New Roman" w:hAnsi="Times New Roman"/>
                <w:i/>
                <w:lang w:val="en-US"/>
              </w:rPr>
              <w:t>Mười chín</w:t>
            </w:r>
            <w:r w:rsidR="00603E29" w:rsidRPr="00923EA6">
              <w:rPr>
                <w:rFonts w:ascii="Times New Roman" w:hAnsi="Times New Roman"/>
                <w:i/>
                <w:lang w:val="en-US"/>
              </w:rPr>
              <w:t xml:space="preserve"> tỷ,</w:t>
            </w:r>
            <w:r w:rsidR="007E47D3" w:rsidRPr="00923EA6">
              <w:rPr>
                <w:rFonts w:ascii="Times New Roman" w:hAnsi="Times New Roman"/>
                <w:i/>
                <w:lang w:val="en-US"/>
              </w:rPr>
              <w:t xml:space="preserve"> chín</w:t>
            </w:r>
            <w:r w:rsidR="00BC4CE2" w:rsidRPr="00923EA6">
              <w:rPr>
                <w:rFonts w:ascii="Times New Roman" w:hAnsi="Times New Roman"/>
                <w:i/>
                <w:lang w:val="en-US"/>
              </w:rPr>
              <w:t xml:space="preserve"> trăm </w:t>
            </w:r>
            <w:r w:rsidR="001C7FE5" w:rsidRPr="00923EA6">
              <w:rPr>
                <w:rFonts w:ascii="Times New Roman" w:hAnsi="Times New Roman"/>
                <w:i/>
                <w:lang w:val="en-US"/>
              </w:rPr>
              <w:t>năm</w:t>
            </w:r>
            <w:r w:rsidR="00E83286" w:rsidRPr="00923EA6">
              <w:rPr>
                <w:rFonts w:ascii="Times New Roman" w:hAnsi="Times New Roman"/>
                <w:i/>
                <w:lang w:val="en-US"/>
              </w:rPr>
              <w:t xml:space="preserve"> mươi</w:t>
            </w:r>
            <w:r w:rsidR="00603E29" w:rsidRPr="00923EA6">
              <w:rPr>
                <w:rFonts w:ascii="Times New Roman" w:hAnsi="Times New Roman"/>
                <w:i/>
                <w:lang w:val="en-US"/>
              </w:rPr>
              <w:t xml:space="preserve"> triệu đồng chẵn</w:t>
            </w:r>
            <w:r w:rsidRPr="00923EA6">
              <w:rPr>
                <w:rFonts w:ascii="Times New Roman" w:hAnsi="Times New Roman"/>
                <w:i/>
              </w:rPr>
              <w:t>).</w:t>
            </w:r>
          </w:p>
          <w:p w:rsidR="003140ED" w:rsidRPr="00923EA6" w:rsidRDefault="00C24A2A" w:rsidP="003A0A9C">
            <w:pPr>
              <w:spacing w:before="100"/>
              <w:ind w:right="108" w:firstLine="187"/>
              <w:jc w:val="both"/>
              <w:rPr>
                <w:rFonts w:ascii="Times New Roman" w:hAnsi="Times New Roman"/>
                <w:b/>
              </w:rPr>
            </w:pPr>
            <w:r w:rsidRPr="00923EA6">
              <w:rPr>
                <w:rFonts w:ascii="Times New Roman" w:hAnsi="Times New Roman"/>
              </w:rPr>
              <w:t>+ Dự án mà nhà đầu tư có phần giá tr</w:t>
            </w:r>
            <w:r w:rsidR="004F1182" w:rsidRPr="00923EA6">
              <w:rPr>
                <w:rFonts w:ascii="Times New Roman" w:hAnsi="Times New Roman"/>
              </w:rPr>
              <w:t>ị vốn chủ sở hữu tối thiểu bằng</w:t>
            </w:r>
            <w:r w:rsidR="004E0BA0" w:rsidRPr="00923EA6">
              <w:rPr>
                <w:rFonts w:ascii="Times New Roman" w:hAnsi="Times New Roman"/>
              </w:rPr>
              <w:t>:</w:t>
            </w:r>
            <w:r w:rsidRPr="00923EA6">
              <w:rPr>
                <w:rFonts w:ascii="Times New Roman" w:hAnsi="Times New Roman"/>
              </w:rPr>
              <w:t xml:space="preserve"> </w:t>
            </w:r>
            <w:r w:rsidR="0001019F" w:rsidRPr="00923EA6">
              <w:rPr>
                <w:rFonts w:ascii="Times New Roman" w:hAnsi="Times New Roman"/>
                <w:b/>
                <w:bCs/>
                <w:lang w:val="en-US"/>
              </w:rPr>
              <w:t>4.00</w:t>
            </w:r>
            <w:r w:rsidR="003637E0" w:rsidRPr="00923EA6">
              <w:rPr>
                <w:rFonts w:ascii="Times New Roman" w:hAnsi="Times New Roman"/>
                <w:b/>
                <w:bCs/>
                <w:lang w:val="en-US"/>
              </w:rPr>
              <w:t>0</w:t>
            </w:r>
            <w:r w:rsidR="00E2520C" w:rsidRPr="00923EA6">
              <w:rPr>
                <w:rFonts w:ascii="Times New Roman" w:hAnsi="Times New Roman"/>
                <w:b/>
                <w:bCs/>
                <w:lang w:val="en-US"/>
              </w:rPr>
              <w:t xml:space="preserve">.000.000 </w:t>
            </w:r>
            <w:r w:rsidRPr="00923EA6">
              <w:rPr>
                <w:rFonts w:ascii="Times New Roman" w:hAnsi="Times New Roman"/>
              </w:rPr>
              <w:t xml:space="preserve">đồng </w:t>
            </w:r>
            <w:r w:rsidRPr="00923EA6">
              <w:rPr>
                <w:rFonts w:ascii="Times New Roman" w:hAnsi="Times New Roman"/>
                <w:i/>
              </w:rPr>
              <w:t>(</w:t>
            </w:r>
            <w:r w:rsidR="0001019F" w:rsidRPr="00923EA6">
              <w:rPr>
                <w:rFonts w:ascii="Times New Roman" w:hAnsi="Times New Roman"/>
                <w:i/>
                <w:lang w:val="en-US"/>
              </w:rPr>
              <w:t>Bốn tỷ</w:t>
            </w:r>
            <w:r w:rsidR="00252858" w:rsidRPr="00923EA6">
              <w:rPr>
                <w:rFonts w:ascii="Times New Roman" w:hAnsi="Times New Roman"/>
                <w:i/>
                <w:lang w:val="en-US"/>
              </w:rPr>
              <w:t xml:space="preserve"> đồng chẵn</w:t>
            </w:r>
            <w:r w:rsidRPr="00923EA6">
              <w:rPr>
                <w:rFonts w:ascii="Times New Roman" w:hAnsi="Times New Roman"/>
                <w:i/>
              </w:rPr>
              <w:t>).</w:t>
            </w:r>
          </w:p>
          <w:p w:rsidR="003140ED" w:rsidRPr="00215B9E" w:rsidRDefault="00C24A2A" w:rsidP="003A0A9C">
            <w:pPr>
              <w:spacing w:before="100"/>
              <w:ind w:right="108" w:firstLine="187"/>
              <w:jc w:val="both"/>
              <w:rPr>
                <w:rFonts w:ascii="Times New Roman" w:hAnsi="Times New Roman"/>
              </w:rPr>
            </w:pPr>
            <w:r w:rsidRPr="00215B9E">
              <w:rPr>
                <w:rFonts w:ascii="Times New Roman" w:hAnsi="Times New Roman"/>
              </w:rPr>
              <w:t>+ Dự án đã hoàn thành giai đoạn xây dựng trong năm gần đây 05 năm trở lại đây.</w:t>
            </w:r>
          </w:p>
          <w:p w:rsidR="003140ED" w:rsidRPr="00215B9E" w:rsidRDefault="00C24A2A" w:rsidP="003A0A9C">
            <w:pPr>
              <w:spacing w:before="100"/>
              <w:ind w:right="108" w:firstLine="187"/>
              <w:jc w:val="both"/>
              <w:rPr>
                <w:rFonts w:ascii="Times New Roman" w:hAnsi="Times New Roman"/>
              </w:rPr>
            </w:pPr>
            <w:r w:rsidRPr="00215B9E">
              <w:rPr>
                <w:rFonts w:ascii="Times New Roman" w:hAnsi="Times New Roman"/>
              </w:rPr>
              <w:t xml:space="preserve">- Loại 2: Dự án trong lĩnh vực </w:t>
            </w:r>
            <w:r w:rsidR="00F04137" w:rsidRPr="00F04137">
              <w:rPr>
                <w:rFonts w:ascii="Times New Roman" w:hAnsi="Times New Roman"/>
              </w:rPr>
              <w:t>đầu tư xây dựng công trình hạ tầng kỹ thuật khu đô thị (hoặc khu nhà ở) hoặc dự án phát triển nhà ở hoặc xây dựng công trình giao thông ở đô thị</w:t>
            </w:r>
            <w:r w:rsidR="00F04137" w:rsidRPr="00215B9E">
              <w:rPr>
                <w:rFonts w:ascii="Times New Roman" w:hAnsi="Times New Roman"/>
              </w:rPr>
              <w:t> </w:t>
            </w:r>
            <w:r w:rsidRPr="00215B9E">
              <w:rPr>
                <w:rFonts w:ascii="Times New Roman" w:hAnsi="Times New Roman"/>
              </w:rPr>
              <w:t xml:space="preserve">mà nhà đầu tư đã tham gia với vai trò là nhà thầu chính thực hiện các </w:t>
            </w:r>
            <w:r w:rsidRPr="00215B9E">
              <w:rPr>
                <w:rFonts w:ascii="Times New Roman" w:hAnsi="Times New Roman"/>
              </w:rPr>
              <w:lastRenderedPageBreak/>
              <w:t>gói thầu xây lắp và đáp ứng đầy đủ các điều kiện sau:</w:t>
            </w:r>
          </w:p>
          <w:p w:rsidR="003140ED" w:rsidRPr="000D343D" w:rsidRDefault="00C24A2A" w:rsidP="003A0A9C">
            <w:pPr>
              <w:spacing w:before="100"/>
              <w:ind w:right="108" w:firstLine="187"/>
              <w:jc w:val="both"/>
              <w:rPr>
                <w:b/>
                <w:bCs/>
                <w:iCs/>
              </w:rPr>
            </w:pPr>
            <w:r w:rsidRPr="000D343D">
              <w:rPr>
                <w:rFonts w:ascii="Times New Roman" w:hAnsi="Times New Roman"/>
              </w:rPr>
              <w:t>+ Giá trị phần công việc nhà đầu tư tham gia trong gói thầu/hợp đồng tối thiểu bằng</w:t>
            </w:r>
            <w:r w:rsidR="004E0BA0" w:rsidRPr="000D343D">
              <w:rPr>
                <w:rFonts w:ascii="Times New Roman" w:hAnsi="Times New Roman"/>
                <w:lang w:val="en-US"/>
              </w:rPr>
              <w:t>:</w:t>
            </w:r>
            <w:r w:rsidRPr="000D343D">
              <w:rPr>
                <w:rFonts w:ascii="Times New Roman" w:hAnsi="Times New Roman"/>
              </w:rPr>
              <w:t xml:space="preserve"> </w:t>
            </w:r>
            <w:r w:rsidR="00EA6939" w:rsidRPr="000D343D">
              <w:rPr>
                <w:rFonts w:ascii="Times New Roman" w:hAnsi="Times New Roman"/>
                <w:b/>
                <w:bCs/>
                <w:iCs/>
                <w:lang w:val="en-US"/>
              </w:rPr>
              <w:t>8.6</w:t>
            </w:r>
            <w:r w:rsidR="00EC224B" w:rsidRPr="000D343D">
              <w:rPr>
                <w:rFonts w:ascii="Times New Roman" w:hAnsi="Times New Roman"/>
                <w:b/>
                <w:bCs/>
                <w:iCs/>
                <w:lang w:val="en-US"/>
              </w:rPr>
              <w:t>60</w:t>
            </w:r>
            <w:r w:rsidR="00A91D9B" w:rsidRPr="000D343D">
              <w:rPr>
                <w:rFonts w:ascii="Times New Roman" w:hAnsi="Times New Roman"/>
                <w:b/>
                <w:bCs/>
                <w:iCs/>
                <w:lang w:val="en-US"/>
              </w:rPr>
              <w:t>.000.000</w:t>
            </w:r>
            <w:r w:rsidR="004155E0" w:rsidRPr="000D343D">
              <w:rPr>
                <w:rFonts w:ascii="Times New Roman" w:hAnsi="Times New Roman"/>
                <w:lang w:val="en-US"/>
              </w:rPr>
              <w:t xml:space="preserve"> </w:t>
            </w:r>
            <w:r w:rsidR="004155E0" w:rsidRPr="000D343D">
              <w:rPr>
                <w:rFonts w:ascii="Times New Roman" w:hAnsi="Times New Roman"/>
              </w:rPr>
              <w:t xml:space="preserve">đồng </w:t>
            </w:r>
            <w:r w:rsidR="004155E0" w:rsidRPr="000D343D">
              <w:rPr>
                <w:rFonts w:ascii="Times New Roman" w:hAnsi="Times New Roman"/>
                <w:i/>
              </w:rPr>
              <w:t>(</w:t>
            </w:r>
            <w:r w:rsidR="00EA6939" w:rsidRPr="000D343D">
              <w:rPr>
                <w:rFonts w:ascii="Times New Roman" w:hAnsi="Times New Roman"/>
                <w:i/>
                <w:lang w:val="en-US"/>
              </w:rPr>
              <w:t>T</w:t>
            </w:r>
            <w:r w:rsidR="003637E0" w:rsidRPr="000D343D">
              <w:rPr>
                <w:rFonts w:ascii="Times New Roman" w:hAnsi="Times New Roman"/>
                <w:i/>
                <w:lang w:val="en-US"/>
              </w:rPr>
              <w:t>ám</w:t>
            </w:r>
            <w:r w:rsidR="00A91D9B" w:rsidRPr="000D343D">
              <w:rPr>
                <w:rFonts w:ascii="Times New Roman" w:hAnsi="Times New Roman"/>
                <w:i/>
                <w:lang w:val="en-US"/>
              </w:rPr>
              <w:t xml:space="preserve"> tỷ,</w:t>
            </w:r>
            <w:r w:rsidR="003637E0" w:rsidRPr="000D343D">
              <w:rPr>
                <w:rFonts w:ascii="Times New Roman" w:hAnsi="Times New Roman"/>
                <w:i/>
                <w:lang w:val="en-US"/>
              </w:rPr>
              <w:t xml:space="preserve"> </w:t>
            </w:r>
            <w:r w:rsidR="00EA6939" w:rsidRPr="000D343D">
              <w:rPr>
                <w:rFonts w:ascii="Times New Roman" w:hAnsi="Times New Roman"/>
                <w:i/>
                <w:lang w:val="en-US"/>
              </w:rPr>
              <w:t xml:space="preserve">sáu trăm </w:t>
            </w:r>
            <w:r w:rsidR="000D343D" w:rsidRPr="000D343D">
              <w:rPr>
                <w:rFonts w:ascii="Times New Roman" w:hAnsi="Times New Roman"/>
                <w:i/>
                <w:lang w:val="en-US"/>
              </w:rPr>
              <w:t>sáu</w:t>
            </w:r>
            <w:r w:rsidR="007356C3" w:rsidRPr="000D343D">
              <w:rPr>
                <w:rFonts w:ascii="Times New Roman" w:hAnsi="Times New Roman"/>
                <w:i/>
                <w:lang w:val="en-US"/>
              </w:rPr>
              <w:t xml:space="preserve"> mươi</w:t>
            </w:r>
            <w:r w:rsidR="00A91D9B" w:rsidRPr="000D343D">
              <w:rPr>
                <w:rFonts w:ascii="Times New Roman" w:hAnsi="Times New Roman"/>
                <w:i/>
                <w:lang w:val="en-US"/>
              </w:rPr>
              <w:t xml:space="preserve"> triệu đồng chẵn</w:t>
            </w:r>
            <w:r w:rsidR="004155E0" w:rsidRPr="000D343D">
              <w:rPr>
                <w:rFonts w:ascii="Times New Roman" w:hAnsi="Times New Roman"/>
                <w:i/>
              </w:rPr>
              <w:t>)</w:t>
            </w:r>
            <w:r w:rsidR="004155E0" w:rsidRPr="000D343D">
              <w:rPr>
                <w:rFonts w:ascii="Times New Roman" w:hAnsi="Times New Roman"/>
                <w:i/>
                <w:lang w:val="en-US"/>
              </w:rPr>
              <w:t>.</w:t>
            </w:r>
          </w:p>
          <w:p w:rsidR="003140ED" w:rsidRPr="00215B9E" w:rsidRDefault="00C24A2A" w:rsidP="003A0A9C">
            <w:pPr>
              <w:spacing w:before="100"/>
              <w:ind w:right="108" w:firstLine="187"/>
              <w:jc w:val="both"/>
              <w:rPr>
                <w:rFonts w:ascii="Times New Roman" w:hAnsi="Times New Roman"/>
              </w:rPr>
            </w:pPr>
            <w:r w:rsidRPr="00215B9E">
              <w:rPr>
                <w:rFonts w:ascii="Times New Roman" w:hAnsi="Times New Roman"/>
              </w:rPr>
              <w:t>+ Gói thầu/Hợp đồng đã kết thúc trong 05 năm gần đây.</w:t>
            </w:r>
          </w:p>
          <w:p w:rsidR="003140ED" w:rsidRPr="00215B9E" w:rsidRDefault="00C24A2A" w:rsidP="003A0A9C">
            <w:pPr>
              <w:spacing w:before="100"/>
              <w:ind w:right="108" w:firstLine="187"/>
              <w:jc w:val="both"/>
              <w:rPr>
                <w:rFonts w:ascii="Times New Roman" w:hAnsi="Times New Roman"/>
              </w:rPr>
            </w:pPr>
            <w:r w:rsidRPr="00215B9E">
              <w:rPr>
                <w:rFonts w:ascii="Times New Roman" w:hAnsi="Times New Roman"/>
              </w:rPr>
              <w:t xml:space="preserve">- Loại 3: Dự án trong lĩnh vực </w:t>
            </w:r>
            <w:r w:rsidR="00F04137" w:rsidRPr="00F04137">
              <w:rPr>
                <w:rFonts w:ascii="Times New Roman" w:hAnsi="Times New Roman"/>
              </w:rPr>
              <w:t>đầu tư xây dựng công trình hạ tầng kỹ thuật khu đô thị (hoặc khu nhà ở) hoặc dự án phát triển nhà ở hoặc xây dựng công trình giao thông ở đô thị</w:t>
            </w:r>
            <w:r w:rsidR="00F04137" w:rsidRPr="00215B9E">
              <w:rPr>
                <w:rFonts w:ascii="Times New Roman" w:hAnsi="Times New Roman"/>
              </w:rPr>
              <w:t> </w:t>
            </w:r>
            <w:r w:rsidRPr="00215B9E">
              <w:rPr>
                <w:rFonts w:ascii="Times New Roman" w:hAnsi="Times New Roman"/>
              </w:rPr>
              <w:t>mà đối tác cùng thực hiện đã tham gia với vai trò là nhà thầu chính thực hiện các gói thầu xây lắp và đáp ứng đầy đủ các điều kiện sau:</w:t>
            </w:r>
          </w:p>
          <w:p w:rsidR="000D343D" w:rsidRDefault="00C24A2A" w:rsidP="003A0A9C">
            <w:pPr>
              <w:spacing w:before="100"/>
              <w:ind w:right="108" w:firstLine="187"/>
              <w:jc w:val="both"/>
              <w:rPr>
                <w:rFonts w:ascii="Times New Roman" w:hAnsi="Times New Roman"/>
                <w:i/>
                <w:lang w:val="en-US"/>
              </w:rPr>
            </w:pPr>
            <w:r w:rsidRPr="00215B9E">
              <w:rPr>
                <w:rFonts w:ascii="Times New Roman" w:hAnsi="Times New Roman"/>
              </w:rPr>
              <w:t>+ Giá trị phần công việc đối tác cùng thực hiện tham gia trong gói thầu/hợp đồng tối thiểu bằng</w:t>
            </w:r>
            <w:r w:rsidR="004E0BA0">
              <w:rPr>
                <w:rFonts w:ascii="Times New Roman" w:hAnsi="Times New Roman"/>
                <w:lang w:val="en-US"/>
              </w:rPr>
              <w:t>:</w:t>
            </w:r>
            <w:r w:rsidRPr="00215B9E">
              <w:rPr>
                <w:rFonts w:ascii="Times New Roman" w:hAnsi="Times New Roman"/>
              </w:rPr>
              <w:t xml:space="preserve"> </w:t>
            </w:r>
            <w:r w:rsidR="000D343D" w:rsidRPr="000D343D">
              <w:rPr>
                <w:rFonts w:ascii="Times New Roman" w:hAnsi="Times New Roman"/>
                <w:b/>
                <w:bCs/>
                <w:iCs/>
                <w:lang w:val="en-US"/>
              </w:rPr>
              <w:t>8.660.000.000</w:t>
            </w:r>
            <w:r w:rsidR="000D343D" w:rsidRPr="000D343D">
              <w:rPr>
                <w:rFonts w:ascii="Times New Roman" w:hAnsi="Times New Roman"/>
                <w:lang w:val="en-US"/>
              </w:rPr>
              <w:t xml:space="preserve"> </w:t>
            </w:r>
            <w:r w:rsidR="000D343D" w:rsidRPr="000D343D">
              <w:rPr>
                <w:rFonts w:ascii="Times New Roman" w:hAnsi="Times New Roman"/>
              </w:rPr>
              <w:t xml:space="preserve">đồng </w:t>
            </w:r>
            <w:r w:rsidR="000D343D" w:rsidRPr="000D343D">
              <w:rPr>
                <w:rFonts w:ascii="Times New Roman" w:hAnsi="Times New Roman"/>
                <w:i/>
              </w:rPr>
              <w:t>(</w:t>
            </w:r>
            <w:r w:rsidR="000D343D" w:rsidRPr="000D343D">
              <w:rPr>
                <w:rFonts w:ascii="Times New Roman" w:hAnsi="Times New Roman"/>
                <w:i/>
                <w:lang w:val="en-US"/>
              </w:rPr>
              <w:t>Tám tỷ, sáu trăm sáu mươi triệu đồng chẵn</w:t>
            </w:r>
            <w:r w:rsidR="000D343D" w:rsidRPr="000D343D">
              <w:rPr>
                <w:rFonts w:ascii="Times New Roman" w:hAnsi="Times New Roman"/>
                <w:i/>
              </w:rPr>
              <w:t>)</w:t>
            </w:r>
            <w:r w:rsidR="000D343D">
              <w:rPr>
                <w:rFonts w:ascii="Times New Roman" w:hAnsi="Times New Roman"/>
                <w:i/>
                <w:lang w:val="en-US"/>
              </w:rPr>
              <w:t>.</w:t>
            </w:r>
          </w:p>
          <w:p w:rsidR="003140ED" w:rsidRPr="00215B9E" w:rsidRDefault="00C24A2A" w:rsidP="003A0A9C">
            <w:pPr>
              <w:spacing w:before="100"/>
              <w:ind w:right="108" w:firstLine="187"/>
              <w:jc w:val="both"/>
              <w:rPr>
                <w:rFonts w:ascii="Times New Roman" w:hAnsi="Times New Roman"/>
              </w:rPr>
            </w:pPr>
            <w:r w:rsidRPr="00215B9E">
              <w:rPr>
                <w:rFonts w:ascii="Times New Roman" w:hAnsi="Times New Roman"/>
              </w:rPr>
              <w:t>+ Gói thầu/Hợp đồng đã kết thúc trong 05 năm gần đây.</w:t>
            </w:r>
          </w:p>
          <w:p w:rsidR="003140ED" w:rsidRPr="00215B9E" w:rsidRDefault="00C24A2A" w:rsidP="003A0A9C">
            <w:pPr>
              <w:spacing w:before="100"/>
              <w:ind w:right="108" w:firstLine="187"/>
              <w:jc w:val="both"/>
              <w:rPr>
                <w:rFonts w:ascii="Times New Roman" w:hAnsi="Times New Roman"/>
              </w:rPr>
            </w:pPr>
            <w:r w:rsidRPr="00215B9E">
              <w:rPr>
                <w:rFonts w:ascii="Times New Roman" w:hAnsi="Times New Roman"/>
              </w:rPr>
              <w:t>Kinh nghiệm của nhà đầu tư bằng tổng số dự án của nhà đầu tư/thành viên liên danh và đối tác đã thực hiện.</w:t>
            </w:r>
          </w:p>
          <w:p w:rsidR="003140ED" w:rsidRPr="00215B9E" w:rsidRDefault="00C24A2A" w:rsidP="003A0A9C">
            <w:pPr>
              <w:spacing w:before="100"/>
              <w:ind w:right="108" w:firstLine="187"/>
              <w:jc w:val="both"/>
              <w:rPr>
                <w:rFonts w:ascii="Times New Roman" w:hAnsi="Times New Roman"/>
              </w:rPr>
            </w:pPr>
            <w:r w:rsidRPr="00215B9E">
              <w:rPr>
                <w:rFonts w:ascii="Times New Roman" w:hAnsi="Times New Roman"/>
              </w:rPr>
              <w:t>Các dự án/gói thầu nhà đầu tư/đối tác thực hiện phải bảo đảm đáp ứng yêu cầu về kỹ thuật, chất lượng theo hợp đồng đã ký kết mới được xem xét, đánh giá.</w:t>
            </w:r>
          </w:p>
        </w:tc>
      </w:tr>
      <w:tr w:rsidR="003140ED" w:rsidRPr="00215B9E">
        <w:tc>
          <w:tcPr>
            <w:tcW w:w="554" w:type="dxa"/>
            <w:shd w:val="clear" w:color="auto" w:fill="FFFFFF"/>
          </w:tcPr>
          <w:p w:rsidR="003140ED" w:rsidRPr="00215B9E" w:rsidRDefault="00C24A2A" w:rsidP="003A0A9C">
            <w:pPr>
              <w:spacing w:before="100"/>
              <w:jc w:val="center"/>
              <w:rPr>
                <w:rFonts w:ascii="Times New Roman" w:hAnsi="Times New Roman"/>
              </w:rPr>
            </w:pPr>
            <w:r w:rsidRPr="00215B9E">
              <w:rPr>
                <w:rFonts w:ascii="Times New Roman" w:hAnsi="Times New Roman"/>
              </w:rPr>
              <w:lastRenderedPageBreak/>
              <w:t>3</w:t>
            </w:r>
          </w:p>
        </w:tc>
        <w:tc>
          <w:tcPr>
            <w:tcW w:w="2775" w:type="dxa"/>
            <w:shd w:val="clear" w:color="auto" w:fill="FFFFFF"/>
          </w:tcPr>
          <w:p w:rsidR="003140ED" w:rsidRPr="00BA738E" w:rsidRDefault="00BA738E" w:rsidP="003A0A9C">
            <w:pPr>
              <w:spacing w:before="100"/>
              <w:rPr>
                <w:rFonts w:ascii="Times New Roman" w:hAnsi="Times New Roman"/>
                <w:lang w:val="en-US"/>
              </w:rPr>
            </w:pPr>
            <w:r>
              <w:rPr>
                <w:rFonts w:ascii="Times New Roman" w:hAnsi="Times New Roman"/>
                <w:lang w:val="en-US"/>
              </w:rPr>
              <w:t>Tiêu chí khác</w:t>
            </w:r>
          </w:p>
        </w:tc>
        <w:tc>
          <w:tcPr>
            <w:tcW w:w="5733" w:type="dxa"/>
            <w:shd w:val="clear" w:color="auto" w:fill="FFFFFF"/>
          </w:tcPr>
          <w:p w:rsidR="003140ED" w:rsidRPr="00BA738E" w:rsidRDefault="00BA738E" w:rsidP="003A0A9C">
            <w:pPr>
              <w:spacing w:before="100"/>
              <w:ind w:right="108" w:firstLine="187"/>
              <w:jc w:val="both"/>
              <w:rPr>
                <w:rFonts w:ascii="Times New Roman" w:hAnsi="Times New Roman"/>
                <w:lang w:val="en-US"/>
              </w:rPr>
            </w:pPr>
            <w:r>
              <w:rPr>
                <w:rFonts w:ascii="Times New Roman" w:hAnsi="Times New Roman"/>
                <w:lang w:val="en-US"/>
              </w:rPr>
              <w:t>Không áp dụng</w:t>
            </w:r>
          </w:p>
        </w:tc>
      </w:tr>
    </w:tbl>
    <w:p w:rsidR="003140ED" w:rsidRPr="00215B9E" w:rsidRDefault="00C24A2A" w:rsidP="002F5FBE">
      <w:pPr>
        <w:shd w:val="clear" w:color="auto" w:fill="FFFFFF"/>
        <w:spacing w:before="120"/>
        <w:ind w:firstLine="709"/>
        <w:rPr>
          <w:rFonts w:ascii="Times New Roman" w:hAnsi="Times New Roman"/>
          <w:b/>
          <w:i/>
        </w:rPr>
      </w:pPr>
      <w:r w:rsidRPr="00215B9E">
        <w:rPr>
          <w:rFonts w:ascii="Times New Roman" w:hAnsi="Times New Roman"/>
          <w:b/>
          <w:i/>
        </w:rPr>
        <w:t>Ghi chú:</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 xml:space="preserve">- </w:t>
      </w:r>
      <w:r w:rsidRPr="002D16AF">
        <w:rPr>
          <w:rFonts w:ascii="Times New Roman" w:hAnsi="Times New Roman"/>
        </w:rPr>
        <w:t>Trường hợp nhà đầu tư là tổ chức mới thành lập trong năm, năng lực tài chính của nhà đầu tư được đánh giá trên cơ sở báo cáo tài chính đã được đơn vị kiểm toán độc lập kiểm toán từ thời điểm thành lập đến trước ngày hết hạn nộp hồ sơ đăng ký thực hiện dự án tối đa 28 ngày.</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w:t>
      </w:r>
      <w:r w:rsidRPr="002D16AF">
        <w:rPr>
          <w:rFonts w:ascii="Times New Roman" w:hAnsi="Times New Roman"/>
        </w:rPr>
        <w:t xml:space="preserve"> Vốn chủ sở hữu của nhà đầu tư được xác định trên cơ sở các số liệu tài chính của nhà đầu tư được cập nhật trong khoảng thời gian tối đa 28 ngày trước ngày hết hạn nộp hồ sơ đăng ký thực hiện dự án và cam kết về việc huy động vốn chủ sở hữu của nhà đầu tư. Nhà đầu tư phải kê khai thông tin, cung cấp các tài liệu về năng lực tài chính theo Mẫu số 02 tại Chương III.</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lastRenderedPageBreak/>
        <w:t>Vốn chủ sở hữu còn lại của nhà đầu tư = Tổng vốn chủ sở hữu - Chi phí liên quan đến kiện tụng - Vốn chủ sở hữu cam kết cho các dự án đang thực hiện và các khoản đầu tư dài hạn khác (nếu có) - Vốn chủ sở hữu phải giữ lại theo quy định (Vốn chủ sở hữu dùng riêng cho phân bổ hoặc theo yêu cầu pháp lý quy định với Nhà đầu tư; Vốn chủ sở hữu phải giữ lại theo yêu cầu dự phòng đặc biệt cho các trường hợp có thể xảy ra; Vốn chủ sở hữu khác được cam kết sẽ hoàn lại và không dùng cho tuyên bố cổ tức,...).</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w:t>
      </w:r>
      <w:r w:rsidRPr="002D16AF">
        <w:rPr>
          <w:rFonts w:ascii="Times New Roman" w:hAnsi="Times New Roman"/>
        </w:rPr>
        <w:t xml:space="preserve"> Nhà đầu tư cung cấp kinh nghiệm của mình theo Mẫu số 03 tại Chương III. Nhà đầu tư chỉ được trích dẫn kinh nghiệm thực hiện một dự án tương tự một lần duy nhất.</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Đối tác cùng thực hiện dự án bao gồm: Tổ chức cung cấp tài chính; Nhà thầu xây dựng; Nhà thầu vận hành, quản lý.</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Cách thức quy đổi các dự án: 01 dự án thuộc loại 2, 3 bằng 0,5 dự án thuộc loại 1. Trường hợp số lượng dự án sau khi quy đổi không phải là số nguyên thì làm tròn như sau: Phần thập phân ≤ 0,5 thì tính bằng 0, phần thập phân &gt; 0,5 thì tính bằng 01 dự án.</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w:t>
      </w:r>
      <w:r w:rsidRPr="002D16AF">
        <w:rPr>
          <w:rFonts w:ascii="Times New Roman" w:hAnsi="Times New Roman"/>
        </w:rPr>
        <w:t xml:space="preserve"> Đối với những dự án chưa xác định rõ giá trị tổng mức đầu tư trong các văn bản phê duyệt, hợp đồng dự án, nhà đầu tư phải cung cấp các tài liệu chứng minh để xác định giá trị này.</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w:t>
      </w:r>
      <w:r w:rsidRPr="002D16AF">
        <w:rPr>
          <w:rFonts w:ascii="Times New Roman" w:hAnsi="Times New Roman"/>
        </w:rPr>
        <w:t xml:space="preserve"> Nhà đầu tư phải cung cấp các biên bản nghiệm thu, thanh lý hợp đồng hoặc xác nhận của cơ quan nhà nước để chứng minh việc đáp ứng yêu cầu kỹ thuật, chất lượng đối với các dự án/gói thầu đã thực hiện.</w:t>
      </w:r>
    </w:p>
    <w:p w:rsidR="002D16AF" w:rsidRPr="002D16AF" w:rsidRDefault="002D16AF" w:rsidP="002D16AF">
      <w:pPr>
        <w:shd w:val="clear" w:color="auto" w:fill="FFFFFF"/>
        <w:spacing w:before="120"/>
        <w:ind w:firstLine="709"/>
        <w:jc w:val="both"/>
        <w:rPr>
          <w:rFonts w:ascii="Times New Roman" w:hAnsi="Times New Roman"/>
        </w:rPr>
      </w:pPr>
      <w:r w:rsidRPr="002D16AF">
        <w:rPr>
          <w:rFonts w:ascii="Times New Roman" w:hAnsi="Times New Roman"/>
        </w:rPr>
        <w:t>(*) Nhà đầu tư phải chịu trách nhiệm trước pháp luật về tính trung thực, chính xác của hồ sơ đăng ký thực hiện dự án và về những thiệt hại phát sinh từ hành vi kê khai thông tin không chính xác, giả mạo nội dung hồ sơ, tài liệu trong quá trình tham gia thực hiện dự án.</w:t>
      </w:r>
    </w:p>
    <w:p w:rsidR="003140ED" w:rsidRDefault="003140ED">
      <w:pPr>
        <w:shd w:val="clear" w:color="auto" w:fill="FFFFFF"/>
        <w:spacing w:before="120"/>
        <w:rPr>
          <w:rFonts w:ascii="Times New Roman" w:hAnsi="Times New Roman"/>
          <w:b/>
        </w:rPr>
      </w:pPr>
      <w:bookmarkStart w:id="16" w:name="bookmark=id.26in1rg" w:colFirst="0" w:colLast="0"/>
      <w:bookmarkStart w:id="17" w:name="bookmark=id.lnxbz9" w:colFirst="0" w:colLast="0"/>
      <w:bookmarkEnd w:id="16"/>
      <w:bookmarkEnd w:id="17"/>
    </w:p>
    <w:p w:rsidR="006679A7" w:rsidRDefault="006679A7">
      <w:pPr>
        <w:shd w:val="clear" w:color="auto" w:fill="FFFFFF"/>
        <w:spacing w:before="120"/>
        <w:rPr>
          <w:rFonts w:ascii="Times New Roman" w:hAnsi="Times New Roman"/>
          <w:b/>
        </w:rPr>
      </w:pPr>
    </w:p>
    <w:p w:rsidR="006679A7" w:rsidRDefault="006679A7">
      <w:pPr>
        <w:shd w:val="clear" w:color="auto" w:fill="FFFFFF"/>
        <w:spacing w:before="120"/>
        <w:rPr>
          <w:rFonts w:ascii="Times New Roman" w:hAnsi="Times New Roman"/>
          <w:b/>
        </w:rPr>
      </w:pPr>
    </w:p>
    <w:p w:rsidR="00E2520C" w:rsidRDefault="00E2520C">
      <w:pPr>
        <w:shd w:val="clear" w:color="auto" w:fill="FFFFFF"/>
        <w:spacing w:before="120"/>
        <w:rPr>
          <w:rFonts w:ascii="Times New Roman" w:hAnsi="Times New Roman"/>
          <w:b/>
        </w:rPr>
      </w:pPr>
    </w:p>
    <w:p w:rsidR="00E2520C" w:rsidRDefault="00E2520C">
      <w:pPr>
        <w:shd w:val="clear" w:color="auto" w:fill="FFFFFF"/>
        <w:spacing w:before="120"/>
        <w:rPr>
          <w:rFonts w:ascii="Times New Roman" w:hAnsi="Times New Roman"/>
          <w:b/>
        </w:rPr>
      </w:pPr>
    </w:p>
    <w:p w:rsidR="00E2520C" w:rsidRDefault="00E2520C">
      <w:pPr>
        <w:shd w:val="clear" w:color="auto" w:fill="FFFFFF"/>
        <w:spacing w:before="120"/>
        <w:rPr>
          <w:rFonts w:ascii="Times New Roman" w:hAnsi="Times New Roman"/>
          <w:b/>
        </w:rPr>
      </w:pPr>
    </w:p>
    <w:p w:rsidR="00E2520C" w:rsidRDefault="00E2520C">
      <w:pPr>
        <w:shd w:val="clear" w:color="auto" w:fill="FFFFFF"/>
        <w:spacing w:before="120"/>
        <w:rPr>
          <w:rFonts w:ascii="Times New Roman" w:hAnsi="Times New Roman"/>
          <w:b/>
        </w:rPr>
      </w:pPr>
    </w:p>
    <w:p w:rsidR="003D38DF" w:rsidRDefault="003D38DF">
      <w:pPr>
        <w:shd w:val="clear" w:color="auto" w:fill="FFFFFF"/>
        <w:spacing w:before="120"/>
        <w:rPr>
          <w:rFonts w:ascii="Times New Roman" w:hAnsi="Times New Roman"/>
          <w:b/>
        </w:rPr>
      </w:pPr>
    </w:p>
    <w:p w:rsidR="003D38DF" w:rsidRDefault="003D38DF">
      <w:pPr>
        <w:shd w:val="clear" w:color="auto" w:fill="FFFFFF"/>
        <w:spacing w:before="120"/>
        <w:rPr>
          <w:rFonts w:ascii="Times New Roman" w:hAnsi="Times New Roman"/>
          <w:b/>
        </w:rPr>
      </w:pPr>
    </w:p>
    <w:p w:rsidR="003D38DF" w:rsidRDefault="003D38DF">
      <w:pPr>
        <w:shd w:val="clear" w:color="auto" w:fill="FFFFFF"/>
        <w:spacing w:before="120"/>
        <w:rPr>
          <w:rFonts w:ascii="Times New Roman" w:hAnsi="Times New Roman"/>
          <w:b/>
        </w:rPr>
      </w:pPr>
    </w:p>
    <w:p w:rsidR="003D38DF" w:rsidRDefault="003D38DF">
      <w:pPr>
        <w:shd w:val="clear" w:color="auto" w:fill="FFFFFF"/>
        <w:spacing w:before="120"/>
        <w:rPr>
          <w:rFonts w:ascii="Times New Roman" w:hAnsi="Times New Roman"/>
          <w:b/>
        </w:rPr>
      </w:pPr>
    </w:p>
    <w:p w:rsidR="006679A7" w:rsidRDefault="006679A7">
      <w:pPr>
        <w:shd w:val="clear" w:color="auto" w:fill="FFFFFF"/>
        <w:spacing w:before="120"/>
        <w:rPr>
          <w:rFonts w:ascii="Times New Roman" w:hAnsi="Times New Roman"/>
          <w:b/>
        </w:rPr>
      </w:pPr>
    </w:p>
    <w:p w:rsidR="003140ED" w:rsidRPr="00215B9E" w:rsidRDefault="00C24A2A" w:rsidP="00AD1DF9">
      <w:pPr>
        <w:shd w:val="clear" w:color="auto" w:fill="FFFFFF"/>
        <w:jc w:val="center"/>
        <w:rPr>
          <w:rFonts w:ascii="Times New Roman" w:hAnsi="Times New Roman"/>
        </w:rPr>
      </w:pPr>
      <w:r w:rsidRPr="00215B9E">
        <w:rPr>
          <w:rFonts w:ascii="Times New Roman" w:hAnsi="Times New Roman"/>
          <w:b/>
        </w:rPr>
        <w:lastRenderedPageBreak/>
        <w:t>CHƯƠNG III</w:t>
      </w:r>
    </w:p>
    <w:p w:rsidR="003140ED" w:rsidRPr="00215B9E" w:rsidRDefault="00C24A2A" w:rsidP="00AD1DF9">
      <w:pPr>
        <w:shd w:val="clear" w:color="auto" w:fill="FFFFFF"/>
        <w:jc w:val="center"/>
        <w:rPr>
          <w:rFonts w:ascii="Times New Roman" w:hAnsi="Times New Roman"/>
          <w:b/>
        </w:rPr>
      </w:pPr>
      <w:r w:rsidRPr="00215B9E">
        <w:rPr>
          <w:rFonts w:ascii="Times New Roman" w:hAnsi="Times New Roman"/>
          <w:b/>
        </w:rPr>
        <w:t>CÁC BIỂU MẪU</w:t>
      </w:r>
    </w:p>
    <w:p w:rsidR="003140ED" w:rsidRPr="00215B9E" w:rsidRDefault="003140ED">
      <w:pPr>
        <w:shd w:val="clear" w:color="auto" w:fill="FFFFFF"/>
        <w:spacing w:before="120"/>
        <w:jc w:val="center"/>
        <w:rPr>
          <w:rFonts w:ascii="Times New Roman" w:hAnsi="Times New Roman"/>
        </w:rPr>
      </w:pPr>
    </w:p>
    <w:p w:rsidR="003140ED" w:rsidRPr="00215B9E" w:rsidRDefault="00C24A2A">
      <w:pPr>
        <w:shd w:val="clear" w:color="auto" w:fill="FFFFFF"/>
        <w:spacing w:before="120"/>
        <w:rPr>
          <w:rFonts w:ascii="Times New Roman" w:hAnsi="Times New Roman"/>
        </w:rPr>
      </w:pPr>
      <w:r w:rsidRPr="00215B9E">
        <w:rPr>
          <w:rFonts w:ascii="Times New Roman" w:hAnsi="Times New Roman"/>
        </w:rPr>
        <w:t>1. Mẫu số 01: Thông tin về nhà đầu tư</w:t>
      </w:r>
    </w:p>
    <w:p w:rsidR="003140ED" w:rsidRPr="00215B9E" w:rsidRDefault="00C24A2A">
      <w:pPr>
        <w:shd w:val="clear" w:color="auto" w:fill="FFFFFF"/>
        <w:spacing w:before="120"/>
        <w:rPr>
          <w:rFonts w:ascii="Times New Roman" w:hAnsi="Times New Roman"/>
        </w:rPr>
      </w:pPr>
      <w:r w:rsidRPr="00215B9E">
        <w:rPr>
          <w:rFonts w:ascii="Times New Roman" w:hAnsi="Times New Roman"/>
        </w:rPr>
        <w:t>2. Mẫu số 02: Năng lực tài chính của nhà đầu tư</w:t>
      </w:r>
    </w:p>
    <w:p w:rsidR="003140ED" w:rsidRPr="00215B9E" w:rsidRDefault="00C24A2A">
      <w:pPr>
        <w:shd w:val="clear" w:color="auto" w:fill="FFFFFF"/>
        <w:spacing w:before="120"/>
        <w:rPr>
          <w:rFonts w:ascii="Times New Roman" w:hAnsi="Times New Roman"/>
        </w:rPr>
      </w:pPr>
      <w:r w:rsidRPr="00215B9E">
        <w:rPr>
          <w:rFonts w:ascii="Times New Roman" w:hAnsi="Times New Roman"/>
        </w:rPr>
        <w:t>3. Mẫu số 03: Kinh nghiệm thực hiện dự án tương tự</w:t>
      </w:r>
    </w:p>
    <w:p w:rsidR="003140ED" w:rsidRPr="00215B9E" w:rsidRDefault="00C24A2A">
      <w:pPr>
        <w:shd w:val="clear" w:color="auto" w:fill="FFFFFF"/>
        <w:spacing w:before="120"/>
        <w:rPr>
          <w:rFonts w:ascii="Times New Roman" w:hAnsi="Times New Roman"/>
        </w:rPr>
      </w:pPr>
      <w:r w:rsidRPr="00215B9E">
        <w:rPr>
          <w:rFonts w:ascii="Times New Roman" w:hAnsi="Times New Roman"/>
        </w:rPr>
        <w:t> </w:t>
      </w: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Default="003140ED">
      <w:pPr>
        <w:shd w:val="clear" w:color="auto" w:fill="FFFFFF"/>
        <w:spacing w:before="120"/>
        <w:rPr>
          <w:rFonts w:ascii="Times New Roman" w:hAnsi="Times New Roman"/>
        </w:rPr>
      </w:pPr>
    </w:p>
    <w:p w:rsidR="00B85E38" w:rsidRPr="00215B9E" w:rsidRDefault="00B85E38">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2D16AF" w:rsidRPr="002D16AF" w:rsidRDefault="002D16AF" w:rsidP="002D16AF">
      <w:pPr>
        <w:spacing w:before="120"/>
        <w:jc w:val="right"/>
        <w:rPr>
          <w:rFonts w:ascii="Times New Roman" w:hAnsi="Times New Roman"/>
          <w:b/>
        </w:rPr>
      </w:pPr>
      <w:bookmarkStart w:id="18" w:name="bookmark=id.35nkun2" w:colFirst="0" w:colLast="0"/>
      <w:bookmarkStart w:id="19" w:name="chuong_pl_1_3"/>
      <w:bookmarkEnd w:id="18"/>
      <w:r w:rsidRPr="002D16AF">
        <w:rPr>
          <w:rFonts w:ascii="Times New Roman" w:hAnsi="Times New Roman"/>
          <w:b/>
        </w:rPr>
        <w:lastRenderedPageBreak/>
        <w:t>Mẫu số 01</w:t>
      </w:r>
      <w:bookmarkEnd w:id="19"/>
    </w:p>
    <w:p w:rsidR="002D16AF" w:rsidRPr="002D16AF" w:rsidRDefault="002D16AF" w:rsidP="002D16AF">
      <w:pPr>
        <w:spacing w:before="120"/>
        <w:jc w:val="center"/>
        <w:rPr>
          <w:rFonts w:ascii="Times New Roman" w:hAnsi="Times New Roman"/>
          <w:b/>
        </w:rPr>
      </w:pPr>
      <w:bookmarkStart w:id="20" w:name="chuong_pl_1_3_name"/>
      <w:r w:rsidRPr="002D16AF">
        <w:rPr>
          <w:rFonts w:ascii="Times New Roman" w:hAnsi="Times New Roman"/>
          <w:b/>
        </w:rPr>
        <w:t>THÔNG TIN VỀ NHÀ ĐẦU TƯ VÀ CÁC ĐỐI TÁC CÙNG THỰC HIỆN</w:t>
      </w:r>
      <w:bookmarkEnd w:id="20"/>
    </w:p>
    <w:p w:rsidR="002D16AF" w:rsidRPr="002D16AF" w:rsidRDefault="002D16AF" w:rsidP="002D16AF">
      <w:pPr>
        <w:spacing w:before="120"/>
        <w:rPr>
          <w:rFonts w:ascii="Times New Roman" w:hAnsi="Times New Roman"/>
          <w:b/>
        </w:rPr>
      </w:pPr>
      <w:r w:rsidRPr="002D16AF">
        <w:rPr>
          <w:rFonts w:ascii="Times New Roman" w:hAnsi="Times New Roman"/>
          <w:b/>
        </w:rPr>
        <w:t>I. Thông tin về nhà đầu tư/thành viên liên danh</w:t>
      </w:r>
      <w:r w:rsidRPr="002D16AF">
        <w:rPr>
          <w:rFonts w:ascii="Times New Roman" w:hAnsi="Times New Roman"/>
          <w:b/>
          <w:vertAlign w:val="superscript"/>
        </w:rPr>
        <w:t>(1)</w:t>
      </w:r>
    </w:p>
    <w:p w:rsidR="002D16AF" w:rsidRPr="002D16AF" w:rsidRDefault="002D16AF" w:rsidP="002D16AF">
      <w:pPr>
        <w:spacing w:before="120"/>
        <w:rPr>
          <w:rFonts w:ascii="Times New Roman" w:hAnsi="Times New Roman"/>
        </w:rPr>
      </w:pPr>
      <w:r w:rsidRPr="002D16AF">
        <w:rPr>
          <w:rFonts w:ascii="Times New Roman" w:hAnsi="Times New Roman"/>
        </w:rPr>
        <w:t>1. Tên nhà đầu tư/thành viên liên danh:</w:t>
      </w:r>
    </w:p>
    <w:p w:rsidR="002D16AF" w:rsidRPr="002D16AF" w:rsidRDefault="002D16AF" w:rsidP="002D16AF">
      <w:pPr>
        <w:spacing w:before="120"/>
        <w:rPr>
          <w:rFonts w:ascii="Times New Roman" w:hAnsi="Times New Roman"/>
        </w:rPr>
      </w:pPr>
      <w:r w:rsidRPr="002D16AF">
        <w:rPr>
          <w:rFonts w:ascii="Times New Roman" w:hAnsi="Times New Roman"/>
        </w:rPr>
        <w:t>2. Quốc gia nơi đăng ký hoạt động của nhà đầu tư/thành viên liên danh:</w:t>
      </w:r>
    </w:p>
    <w:p w:rsidR="002D16AF" w:rsidRPr="002D16AF" w:rsidRDefault="002D16AF" w:rsidP="002D16AF">
      <w:pPr>
        <w:spacing w:before="120"/>
        <w:rPr>
          <w:rFonts w:ascii="Times New Roman" w:hAnsi="Times New Roman"/>
        </w:rPr>
      </w:pPr>
      <w:r w:rsidRPr="002D16AF">
        <w:rPr>
          <w:rFonts w:ascii="Times New Roman" w:hAnsi="Times New Roman"/>
        </w:rPr>
        <w:t>3. Năm thành lập:</w:t>
      </w:r>
    </w:p>
    <w:p w:rsidR="002D16AF" w:rsidRPr="002D16AF" w:rsidRDefault="002D16AF" w:rsidP="002D16AF">
      <w:pPr>
        <w:spacing w:before="120"/>
        <w:rPr>
          <w:rFonts w:ascii="Times New Roman" w:hAnsi="Times New Roman"/>
        </w:rPr>
      </w:pPr>
      <w:r w:rsidRPr="002D16AF">
        <w:rPr>
          <w:rFonts w:ascii="Times New Roman" w:hAnsi="Times New Roman"/>
        </w:rPr>
        <w:t>4. Địa chỉ hợp pháp của nhà đầu tư/thành viên liên danh tại quốc gia đăng ký:</w:t>
      </w:r>
    </w:p>
    <w:p w:rsidR="002D16AF" w:rsidRPr="002D16AF" w:rsidRDefault="002D16AF" w:rsidP="002D16AF">
      <w:pPr>
        <w:spacing w:before="120"/>
        <w:rPr>
          <w:rFonts w:ascii="Times New Roman" w:hAnsi="Times New Roman"/>
        </w:rPr>
      </w:pPr>
      <w:r w:rsidRPr="002D16AF">
        <w:rPr>
          <w:rFonts w:ascii="Times New Roman" w:hAnsi="Times New Roman"/>
        </w:rPr>
        <w:t>5. Thông tin về đại diện hợp pháp của nhà đầu tư/thành viên liên danh:</w:t>
      </w:r>
    </w:p>
    <w:p w:rsidR="002D16AF" w:rsidRPr="002D16AF" w:rsidRDefault="002D16AF" w:rsidP="002D16AF">
      <w:pPr>
        <w:spacing w:before="120"/>
        <w:rPr>
          <w:rFonts w:ascii="Times New Roman" w:hAnsi="Times New Roman"/>
        </w:rPr>
      </w:pPr>
      <w:r w:rsidRPr="002D16AF">
        <w:rPr>
          <w:rFonts w:ascii="Times New Roman" w:hAnsi="Times New Roman"/>
        </w:rPr>
        <w:t>- Tên:</w:t>
      </w:r>
    </w:p>
    <w:p w:rsidR="002D16AF" w:rsidRPr="002D16AF" w:rsidRDefault="002D16AF" w:rsidP="002D16AF">
      <w:pPr>
        <w:spacing w:before="120"/>
        <w:rPr>
          <w:rFonts w:ascii="Times New Roman" w:hAnsi="Times New Roman"/>
        </w:rPr>
      </w:pPr>
      <w:r w:rsidRPr="002D16AF">
        <w:rPr>
          <w:rFonts w:ascii="Times New Roman" w:hAnsi="Times New Roman"/>
        </w:rPr>
        <w:t>- Địa chỉ:</w:t>
      </w:r>
    </w:p>
    <w:p w:rsidR="002D16AF" w:rsidRPr="002D16AF" w:rsidRDefault="002D16AF" w:rsidP="002D16AF">
      <w:pPr>
        <w:spacing w:before="120"/>
        <w:rPr>
          <w:rFonts w:ascii="Times New Roman" w:hAnsi="Times New Roman"/>
        </w:rPr>
      </w:pPr>
      <w:r w:rsidRPr="002D16AF">
        <w:rPr>
          <w:rFonts w:ascii="Times New Roman" w:hAnsi="Times New Roman"/>
        </w:rPr>
        <w:t>- Số điện thoại/fax:</w:t>
      </w:r>
    </w:p>
    <w:p w:rsidR="002D16AF" w:rsidRPr="002D16AF" w:rsidRDefault="002D16AF" w:rsidP="002D16AF">
      <w:pPr>
        <w:spacing w:before="120"/>
        <w:rPr>
          <w:rFonts w:ascii="Times New Roman" w:hAnsi="Times New Roman"/>
        </w:rPr>
      </w:pPr>
      <w:r w:rsidRPr="002D16AF">
        <w:rPr>
          <w:rFonts w:ascii="Times New Roman" w:hAnsi="Times New Roman"/>
        </w:rPr>
        <w:t>- Địa chỉ e-mail:</w:t>
      </w:r>
    </w:p>
    <w:p w:rsidR="002D16AF" w:rsidRPr="002D16AF" w:rsidRDefault="002D16AF" w:rsidP="002D16AF">
      <w:pPr>
        <w:spacing w:before="120"/>
        <w:rPr>
          <w:rFonts w:ascii="Times New Roman" w:hAnsi="Times New Roman"/>
        </w:rPr>
      </w:pPr>
      <w:r w:rsidRPr="002D16AF">
        <w:rPr>
          <w:rFonts w:ascii="Times New Roman" w:hAnsi="Times New Roman"/>
        </w:rPr>
        <w:t>6. Tỷ lệ góp vốn trong liên danh dự kiến:</w:t>
      </w:r>
    </w:p>
    <w:p w:rsidR="002D16AF" w:rsidRPr="002D16AF" w:rsidRDefault="002D16AF" w:rsidP="002D16AF">
      <w:pPr>
        <w:spacing w:before="120"/>
        <w:rPr>
          <w:rFonts w:ascii="Times New Roman" w:hAnsi="Times New Roman"/>
          <w:b/>
        </w:rPr>
      </w:pPr>
      <w:r w:rsidRPr="002D16AF">
        <w:rPr>
          <w:rFonts w:ascii="Times New Roman" w:hAnsi="Times New Roman"/>
          <w:b/>
        </w:rPr>
        <w:t>II. Thông tin về các đối tác cùng thực hiện</w:t>
      </w:r>
    </w:p>
    <w:tbl>
      <w:tblPr>
        <w:tblW w:w="0" w:type="auto"/>
        <w:tblCellMar>
          <w:left w:w="0" w:type="dxa"/>
          <w:right w:w="0" w:type="dxa"/>
        </w:tblCellMar>
        <w:tblLook w:val="0000" w:firstRow="0" w:lastRow="0" w:firstColumn="0" w:lastColumn="0" w:noHBand="0" w:noVBand="0"/>
      </w:tblPr>
      <w:tblGrid>
        <w:gridCol w:w="733"/>
        <w:gridCol w:w="1712"/>
        <w:gridCol w:w="1513"/>
        <w:gridCol w:w="2077"/>
        <w:gridCol w:w="1499"/>
        <w:gridCol w:w="1528"/>
      </w:tblGrid>
      <w:tr w:rsidR="002D16AF" w:rsidRPr="002D16AF" w:rsidTr="00F54CCE">
        <w:tc>
          <w:tcPr>
            <w:tcW w:w="40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TT</w:t>
            </w:r>
          </w:p>
        </w:tc>
        <w:tc>
          <w:tcPr>
            <w:tcW w:w="94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Tên đối tác</w:t>
            </w:r>
            <w:r w:rsidRPr="002D16AF">
              <w:rPr>
                <w:rFonts w:ascii="Times New Roman" w:hAnsi="Times New Roman"/>
                <w:b/>
                <w:vertAlign w:val="superscript"/>
              </w:rPr>
              <w:t>(2)</w:t>
            </w:r>
          </w:p>
        </w:tc>
        <w:tc>
          <w:tcPr>
            <w:tcW w:w="835"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Quốc gia nơi đăng ký hoạt động</w:t>
            </w:r>
          </w:p>
        </w:tc>
        <w:tc>
          <w:tcPr>
            <w:tcW w:w="1146"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Vai trò tham gia</w:t>
            </w:r>
            <w:r w:rsidRPr="002D16AF">
              <w:rPr>
                <w:rFonts w:ascii="Times New Roman" w:hAnsi="Times New Roman"/>
                <w:b/>
                <w:vertAlign w:val="superscript"/>
              </w:rPr>
              <w:t>(3)</w:t>
            </w:r>
          </w:p>
        </w:tc>
        <w:tc>
          <w:tcPr>
            <w:tcW w:w="827"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Người đại diện theo pháp luật</w:t>
            </w:r>
          </w:p>
        </w:tc>
        <w:tc>
          <w:tcPr>
            <w:tcW w:w="843" w:type="pct"/>
            <w:tcBorders>
              <w:top w:val="single" w:sz="4" w:space="0" w:color="auto"/>
              <w:left w:val="single" w:sz="4" w:space="0" w:color="auto"/>
              <w:bottom w:val="nil"/>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Hợp đồng hoặc văn bản thỏa thuận với đối tác</w:t>
            </w:r>
            <w:r w:rsidRPr="002D16AF">
              <w:rPr>
                <w:rFonts w:ascii="Times New Roman" w:hAnsi="Times New Roman"/>
                <w:b/>
                <w:vertAlign w:val="superscript"/>
              </w:rPr>
              <w:t>(4)</w:t>
            </w:r>
          </w:p>
        </w:tc>
      </w:tr>
      <w:tr w:rsidR="002D16AF" w:rsidRPr="002D16AF" w:rsidTr="00F54CCE">
        <w:tc>
          <w:tcPr>
            <w:tcW w:w="40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r w:rsidRPr="002D16AF">
              <w:rPr>
                <w:rFonts w:ascii="Times New Roman" w:hAnsi="Times New Roman"/>
              </w:rPr>
              <w:t>1</w:t>
            </w:r>
          </w:p>
        </w:tc>
        <w:tc>
          <w:tcPr>
            <w:tcW w:w="94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Công ty 1</w:t>
            </w:r>
          </w:p>
        </w:tc>
        <w:tc>
          <w:tcPr>
            <w:tcW w:w="835"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1146"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[Tổ chức cung cấp tài chính]</w:t>
            </w:r>
          </w:p>
        </w:tc>
        <w:tc>
          <w:tcPr>
            <w:tcW w:w="827"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43" w:type="pct"/>
            <w:tcBorders>
              <w:top w:val="single" w:sz="4" w:space="0" w:color="auto"/>
              <w:left w:val="single" w:sz="4" w:space="0" w:color="auto"/>
              <w:bottom w:val="nil"/>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rPr>
            </w:pPr>
          </w:p>
        </w:tc>
      </w:tr>
      <w:tr w:rsidR="002D16AF" w:rsidRPr="002D16AF" w:rsidTr="00F54CCE">
        <w:tc>
          <w:tcPr>
            <w:tcW w:w="40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r w:rsidRPr="002D16AF">
              <w:rPr>
                <w:rFonts w:ascii="Times New Roman" w:hAnsi="Times New Roman"/>
              </w:rPr>
              <w:t>2</w:t>
            </w:r>
          </w:p>
        </w:tc>
        <w:tc>
          <w:tcPr>
            <w:tcW w:w="94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Công ty 2</w:t>
            </w:r>
          </w:p>
        </w:tc>
        <w:tc>
          <w:tcPr>
            <w:tcW w:w="835"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1146"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[Nhà thầu xây dựng]</w:t>
            </w:r>
          </w:p>
        </w:tc>
        <w:tc>
          <w:tcPr>
            <w:tcW w:w="827"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43" w:type="pct"/>
            <w:tcBorders>
              <w:top w:val="single" w:sz="4" w:space="0" w:color="auto"/>
              <w:left w:val="single" w:sz="4" w:space="0" w:color="auto"/>
              <w:bottom w:val="nil"/>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rPr>
            </w:pPr>
          </w:p>
        </w:tc>
      </w:tr>
      <w:tr w:rsidR="002D16AF" w:rsidRPr="002D16AF" w:rsidTr="00F54CCE">
        <w:tc>
          <w:tcPr>
            <w:tcW w:w="40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r w:rsidRPr="002D16AF">
              <w:rPr>
                <w:rFonts w:ascii="Times New Roman" w:hAnsi="Times New Roman"/>
              </w:rPr>
              <w:t>3</w:t>
            </w:r>
          </w:p>
        </w:tc>
        <w:tc>
          <w:tcPr>
            <w:tcW w:w="94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Công ty 3</w:t>
            </w:r>
          </w:p>
        </w:tc>
        <w:tc>
          <w:tcPr>
            <w:tcW w:w="835"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1146"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[Nhà thầu vận hành/ Quản lý]</w:t>
            </w:r>
          </w:p>
        </w:tc>
        <w:tc>
          <w:tcPr>
            <w:tcW w:w="827"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43" w:type="pct"/>
            <w:tcBorders>
              <w:top w:val="single" w:sz="4" w:space="0" w:color="auto"/>
              <w:left w:val="single" w:sz="4" w:space="0" w:color="auto"/>
              <w:bottom w:val="nil"/>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rPr>
            </w:pPr>
          </w:p>
        </w:tc>
      </w:tr>
      <w:tr w:rsidR="002D16AF" w:rsidRPr="002D16AF" w:rsidTr="00F54CCE">
        <w:tc>
          <w:tcPr>
            <w:tcW w:w="404"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944"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rPr>
                <w:rFonts w:ascii="Times New Roman" w:hAnsi="Times New Roman"/>
              </w:rPr>
            </w:pPr>
            <w:r w:rsidRPr="002D16AF">
              <w:rPr>
                <w:rFonts w:ascii="Times New Roman" w:hAnsi="Times New Roman"/>
              </w:rPr>
              <w:t>…..</w:t>
            </w:r>
          </w:p>
        </w:tc>
        <w:tc>
          <w:tcPr>
            <w:tcW w:w="835"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1146"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27"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rPr>
            </w:pPr>
          </w:p>
        </w:tc>
      </w:tr>
    </w:tbl>
    <w:p w:rsidR="002D16AF" w:rsidRPr="002D16AF" w:rsidRDefault="002D16AF" w:rsidP="002D16AF">
      <w:pPr>
        <w:spacing w:before="120"/>
        <w:ind w:firstLine="709"/>
        <w:rPr>
          <w:rFonts w:ascii="Times New Roman" w:hAnsi="Times New Roman"/>
        </w:rPr>
      </w:pPr>
      <w:r w:rsidRPr="002D16AF">
        <w:rPr>
          <w:rFonts w:ascii="Times New Roman" w:hAnsi="Times New Roman"/>
        </w:rPr>
        <w:t>Ghi chú:</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(1) Trường hợp nhà đầu tư liên danh thì từng thành viên liên danh phải kê khai theo Mẫu này. Đồng thời, nhà đầu tư phải nộp kèm theo bản sao văn bản thỏa thuận giữa các thành viên liên danh về việc thực hiện dự án trong đó nêu rõ tỷ lệ góp vốn trong liên danh dự kiến.</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Nhà đầu tư/thành viên liên danh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(2) Nhà đầu tư ghi cụ thể tên của các đối tác tham gia thực hiện dự án.</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lastRenderedPageBreak/>
        <w:t>(3) Nhà đầu tư ghi cụ thể vai trò tham gia của từng đối tác.</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Nhà đầu tư ghi cụ thể số hợp đồng hoặc văn bản thỏa thuận, kèm theo bản chụp được chứng thực các tài liệu đó.</w:t>
      </w:r>
    </w:p>
    <w:p w:rsidR="002D16AF" w:rsidRPr="002D16AF" w:rsidRDefault="002D16AF" w:rsidP="002D16AF">
      <w:pPr>
        <w:spacing w:before="120"/>
        <w:rPr>
          <w:rFonts w:ascii="Times New Roman" w:hAnsi="Times New Roman"/>
        </w:rPr>
      </w:pPr>
    </w:p>
    <w:p w:rsidR="002D16AF" w:rsidRDefault="002D16AF" w:rsidP="002D16AF">
      <w:pPr>
        <w:spacing w:before="120"/>
        <w:jc w:val="right"/>
        <w:rPr>
          <w:rFonts w:ascii="Times New Roman" w:hAnsi="Times New Roman"/>
          <w:b/>
        </w:rPr>
      </w:pPr>
      <w:bookmarkStart w:id="21" w:name="chuong_pl_2_3"/>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B85E38" w:rsidRDefault="00B85E38" w:rsidP="002D16AF">
      <w:pPr>
        <w:spacing w:before="120"/>
        <w:jc w:val="right"/>
        <w:rPr>
          <w:rFonts w:ascii="Times New Roman" w:hAnsi="Times New Roman"/>
          <w:b/>
        </w:rPr>
      </w:pPr>
    </w:p>
    <w:p w:rsidR="00B85E38" w:rsidRDefault="00B85E38" w:rsidP="002D16AF">
      <w:pPr>
        <w:spacing w:before="120"/>
        <w:jc w:val="right"/>
        <w:rPr>
          <w:rFonts w:ascii="Times New Roman" w:hAnsi="Times New Roman"/>
          <w:b/>
        </w:rPr>
      </w:pPr>
    </w:p>
    <w:p w:rsidR="002D16AF" w:rsidRPr="002D16AF" w:rsidRDefault="002D16AF" w:rsidP="002D16AF">
      <w:pPr>
        <w:spacing w:before="120"/>
        <w:jc w:val="right"/>
        <w:rPr>
          <w:rFonts w:ascii="Times New Roman" w:hAnsi="Times New Roman"/>
          <w:b/>
        </w:rPr>
      </w:pPr>
      <w:r w:rsidRPr="002D16AF">
        <w:rPr>
          <w:rFonts w:ascii="Times New Roman" w:hAnsi="Times New Roman"/>
          <w:b/>
        </w:rPr>
        <w:t>Mẫu số 02</w:t>
      </w:r>
      <w:bookmarkEnd w:id="21"/>
    </w:p>
    <w:p w:rsidR="002D16AF" w:rsidRPr="002D16AF" w:rsidRDefault="002D16AF" w:rsidP="002D16AF">
      <w:pPr>
        <w:spacing w:before="120"/>
        <w:jc w:val="center"/>
        <w:rPr>
          <w:rFonts w:ascii="Times New Roman" w:hAnsi="Times New Roman"/>
          <w:b/>
        </w:rPr>
      </w:pPr>
      <w:bookmarkStart w:id="22" w:name="chuong_pl_2_3_name"/>
      <w:r w:rsidRPr="002D16AF">
        <w:rPr>
          <w:rFonts w:ascii="Times New Roman" w:hAnsi="Times New Roman"/>
          <w:b/>
        </w:rPr>
        <w:t>NĂNG LỰC TÀI CHÍNH CỦA NHÀ ĐẦU TƯ</w:t>
      </w:r>
      <w:bookmarkEnd w:id="22"/>
      <w:r w:rsidRPr="002D16AF">
        <w:rPr>
          <w:rFonts w:ascii="Times New Roman" w:hAnsi="Times New Roman"/>
          <w:b/>
          <w:vertAlign w:val="superscript"/>
        </w:rPr>
        <w:t>(1)</w:t>
      </w:r>
    </w:p>
    <w:p w:rsidR="002D16AF" w:rsidRPr="002D16AF" w:rsidRDefault="002D16AF" w:rsidP="002D16AF">
      <w:pPr>
        <w:spacing w:before="120"/>
        <w:rPr>
          <w:rFonts w:ascii="Times New Roman" w:hAnsi="Times New Roman"/>
          <w:b/>
        </w:rPr>
      </w:pPr>
      <w:r w:rsidRPr="002D16AF">
        <w:rPr>
          <w:rFonts w:ascii="Times New Roman" w:hAnsi="Times New Roman"/>
          <w:b/>
        </w:rPr>
        <w:t>1. Tên nhà đầu tư/thành viên liên danh:</w:t>
      </w:r>
    </w:p>
    <w:p w:rsidR="002D16AF" w:rsidRPr="002D16AF" w:rsidRDefault="002D16AF" w:rsidP="002D16AF">
      <w:pPr>
        <w:spacing w:before="120"/>
        <w:rPr>
          <w:rFonts w:ascii="Times New Roman" w:hAnsi="Times New Roman"/>
          <w:b/>
        </w:rPr>
      </w:pPr>
      <w:r w:rsidRPr="002D16AF">
        <w:rPr>
          <w:rFonts w:ascii="Times New Roman" w:hAnsi="Times New Roman"/>
          <w:b/>
        </w:rPr>
        <w:t>2. Thông tin về năng lực tài chính của nhà đầu tư/thành viên liên danh:</w:t>
      </w:r>
    </w:p>
    <w:p w:rsidR="002D16AF" w:rsidRPr="002D16AF" w:rsidRDefault="002D16AF" w:rsidP="002D16AF">
      <w:pPr>
        <w:spacing w:before="120"/>
        <w:rPr>
          <w:rFonts w:ascii="Times New Roman" w:hAnsi="Times New Roman"/>
        </w:rPr>
      </w:pPr>
      <w:r w:rsidRPr="002D16AF">
        <w:rPr>
          <w:rFonts w:ascii="Times New Roman" w:hAnsi="Times New Roman"/>
        </w:rPr>
        <w:t xml:space="preserve">a) Tóm tắt các số liệu về tài chính </w:t>
      </w:r>
      <w:r w:rsidRPr="002D16AF">
        <w:rPr>
          <w:rFonts w:ascii="Times New Roman" w:hAnsi="Times New Roman"/>
          <w:vertAlign w:val="superscript"/>
        </w:rPr>
        <w:t>(2)</w:t>
      </w:r>
      <w:r w:rsidRPr="002D16AF">
        <w:rPr>
          <w:rFonts w:ascii="Times New Roman" w:hAnsi="Times New Roman"/>
        </w:rPr>
        <w:t>:</w:t>
      </w:r>
    </w:p>
    <w:tbl>
      <w:tblPr>
        <w:tblW w:w="0" w:type="auto"/>
        <w:tblCellMar>
          <w:left w:w="0" w:type="dxa"/>
          <w:right w:w="0" w:type="dxa"/>
        </w:tblCellMar>
        <w:tblLook w:val="0000" w:firstRow="0" w:lastRow="0" w:firstColumn="0" w:lastColumn="0" w:noHBand="0" w:noVBand="0"/>
      </w:tblPr>
      <w:tblGrid>
        <w:gridCol w:w="801"/>
        <w:gridCol w:w="4303"/>
        <w:gridCol w:w="3958"/>
      </w:tblGrid>
      <w:tr w:rsidR="002D16AF" w:rsidRPr="002D16AF" w:rsidTr="00F54CCE">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b/>
              </w:rPr>
            </w:pPr>
            <w:r w:rsidRPr="002D16AF">
              <w:rPr>
                <w:rFonts w:ascii="Times New Roman" w:hAnsi="Times New Roman"/>
                <w:b/>
              </w:rPr>
              <w:t>STT</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b/>
              </w:rPr>
            </w:pPr>
            <w:r w:rsidRPr="002D16AF">
              <w:rPr>
                <w:rFonts w:ascii="Times New Roman" w:hAnsi="Times New Roman"/>
                <w:b/>
              </w:rPr>
              <w:t>Nội dung</w:t>
            </w: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jc w:val="center"/>
              <w:rPr>
                <w:rFonts w:ascii="Times New Roman" w:hAnsi="Times New Roman"/>
                <w:b/>
              </w:rPr>
            </w:pPr>
            <w:r w:rsidRPr="002D16AF">
              <w:rPr>
                <w:rFonts w:ascii="Times New Roman" w:hAnsi="Times New Roman"/>
                <w:b/>
              </w:rPr>
              <w:t>Giá trị</w:t>
            </w:r>
          </w:p>
        </w:tc>
      </w:tr>
      <w:tr w:rsidR="002D16AF" w:rsidRPr="002D16AF" w:rsidTr="00F54CCE">
        <w:trPr>
          <w:trHeight w:val="598"/>
        </w:trPr>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1</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Tổng vốn chủ sở hữu</w:t>
            </w: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rPr>
                <w:rFonts w:ascii="Times New Roman" w:hAnsi="Times New Roman"/>
              </w:rPr>
            </w:pPr>
          </w:p>
        </w:tc>
      </w:tr>
      <w:tr w:rsidR="002D16AF" w:rsidRPr="002D16AF" w:rsidTr="00F54CCE">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2</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Chi phí liên quan đến kiện tụng (nếu có)</w:t>
            </w:r>
          </w:p>
          <w:p w:rsidR="002D16AF" w:rsidRPr="002D16AF" w:rsidRDefault="002D16AF" w:rsidP="00F54CCE">
            <w:pPr>
              <w:spacing w:before="120"/>
              <w:rPr>
                <w:rFonts w:ascii="Times New Roman" w:hAnsi="Times New Roman"/>
              </w:rPr>
            </w:pP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rPr>
                <w:rFonts w:ascii="Times New Roman" w:hAnsi="Times New Roman"/>
              </w:rPr>
            </w:pPr>
          </w:p>
        </w:tc>
      </w:tr>
      <w:tr w:rsidR="002D16AF" w:rsidRPr="002D16AF" w:rsidTr="00F54CCE">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3</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Vốn chủ sở hữu cam kết cho các dự án đang thực hiện và các khoản đầu tư dài hạn khác (nếu có)</w:t>
            </w: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rPr>
                <w:rFonts w:ascii="Times New Roman" w:hAnsi="Times New Roman"/>
              </w:rPr>
            </w:pPr>
          </w:p>
        </w:tc>
      </w:tr>
      <w:tr w:rsidR="002D16AF" w:rsidRPr="002D16AF" w:rsidTr="00F54CCE">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4</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Vốn chủ sở hữu phải giữ lại theo quy định</w:t>
            </w: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rPr>
                <w:rFonts w:ascii="Times New Roman" w:hAnsi="Times New Roman"/>
              </w:rPr>
            </w:pPr>
          </w:p>
        </w:tc>
      </w:tr>
      <w:tr w:rsidR="002D16AF" w:rsidRPr="002D16AF" w:rsidTr="00F54CCE">
        <w:tc>
          <w:tcPr>
            <w:tcW w:w="442" w:type="pct"/>
            <w:tcBorders>
              <w:top w:val="single" w:sz="4" w:space="0" w:color="auto"/>
              <w:left w:val="single" w:sz="4" w:space="0" w:color="auto"/>
              <w:bottom w:val="single" w:sz="4" w:space="0" w:color="auto"/>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5</w:t>
            </w:r>
          </w:p>
        </w:tc>
        <w:tc>
          <w:tcPr>
            <w:tcW w:w="2374" w:type="pct"/>
            <w:tcBorders>
              <w:top w:val="single" w:sz="4" w:space="0" w:color="auto"/>
              <w:left w:val="single" w:sz="4" w:space="0" w:color="auto"/>
              <w:bottom w:val="single" w:sz="4" w:space="0" w:color="auto"/>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Vốn chủ sở hữu còn lại của nhà đầu tư</w:t>
            </w:r>
          </w:p>
        </w:tc>
        <w:tc>
          <w:tcPr>
            <w:tcW w:w="2184" w:type="pct"/>
            <w:tcBorders>
              <w:top w:val="single" w:sz="4" w:space="0" w:color="auto"/>
              <w:left w:val="single" w:sz="4" w:space="0" w:color="auto"/>
              <w:bottom w:val="single" w:sz="4" w:space="0" w:color="auto"/>
              <w:right w:val="single" w:sz="4" w:space="0" w:color="auto"/>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(5) = (1) - (2) - (3) - (4)</w:t>
            </w:r>
          </w:p>
        </w:tc>
      </w:tr>
    </w:tbl>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b) Tài liệu đính kèm</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Đính kèm là tài liệu chứng minh về số liệu tài chính của nhà đầu tư được cập nhật trong khoảng thời gian tối đa 28 ngày trước ngày hết hạn nộp hồ sơ đăng ký thực hiện dự án:</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Bản sao báo cáo tài chính được kiểm toán trong khoảng thời gian 28 ngày trước ngày hết hạn nộp hồ sơ đăng ký thực hiện dự án (nhà đầu tư có thể sử dụng báo cáo tài chính năm, các báo cáo tài chính giữa niên độ, báo cáo tình hình sử dụng vốn chủ sở hữu).</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thế liên kết như công ty mẹ hoặc công ty con hoặc công ty liên kết với nhà đầu tư hoặc thành viên liên danh.</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Trường hợp trong khoảng thời gian 28 ngày trước ngày hết hạn nộp hồ sơ đăng ký thực hiện dự án không trùng với kỳ lập báo cáo tài chính hoặc nhà đầu tư không có báo cáo tài chính được kiểm toán trong thời gian này, nhà đầu tư phải cung cấp báo cáo tài chính được kiểm toán tại thời điểm gần nhất.</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xml:space="preserve">Đồng thời, nhà đầu tư phải kê khai và cung cấp tài liệu chứng minh về sự thay đổi trong các số liệu tài chính từ thời điểm có báo cáo kiểm toán đến thời </w:t>
      </w:r>
      <w:r w:rsidRPr="002D16AF">
        <w:rPr>
          <w:rFonts w:ascii="Times New Roman" w:hAnsi="Times New Roman"/>
        </w:rPr>
        <w:lastRenderedPageBreak/>
        <w:t>điểm tham dự thầu (ví dụ như các tài liệu chứng minh việc tăng vốn chủ sở hữu). Nhà đầu tư phải chịu trách nhiệm về các thông tin đã kê khai. Trường hợp phát hiện thông tin kê khai là không chính xác, làm sai lệch kết quả đánh giá thì nhà đầu tư sẽ bị xử lý theo quy định.</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Trường hợp nhà đầu tư là tổ chức mới thành lập trong năm, nhà đầu tư phải nộp báo cáo tài chính đã được đơn vị kiểm toán độc lập kiểm toán từ thời điểm thành lập đến trước ngày hết hạn nộp hồ sơ đăng ký thực hiện dự án tối đa 28 ngày.</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Ghi chú:</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(1) Trường hợp nhà đầu tư liên danh thì từng thành viên liên danh phải kê khai theo Mẫu này.</w:t>
      </w:r>
    </w:p>
    <w:p w:rsidR="002D16AF" w:rsidRPr="002D16AF" w:rsidRDefault="002D16AF" w:rsidP="002D16AF">
      <w:pPr>
        <w:spacing w:before="60"/>
        <w:ind w:firstLine="720"/>
        <w:jc w:val="both"/>
        <w:rPr>
          <w:rFonts w:ascii="Times New Roman" w:hAnsi="Times New Roman"/>
        </w:rPr>
      </w:pPr>
      <w:r w:rsidRPr="002D16AF">
        <w:rPr>
          <w:rFonts w:ascii="Times New Roman" w:hAnsi="Times New Roman"/>
        </w:rPr>
        <w:t>(2) Nhà đầu tư phải kê khai trung thực thông tin theo yêu cầu; đồng thời, phải cung cấp các hồ sơ, tài liệu có liên quan theo yêu cầu của Sở KH&amp;ĐT trong quá trình đánh giá năng lực, kinh nghiệm của nhà đầu tư.</w:t>
      </w:r>
    </w:p>
    <w:p w:rsidR="00D06EA4" w:rsidRDefault="00D06EA4" w:rsidP="002D16AF">
      <w:pPr>
        <w:spacing w:before="120"/>
        <w:jc w:val="right"/>
        <w:rPr>
          <w:rFonts w:ascii="Times New Roman" w:hAnsi="Times New Roman"/>
          <w:b/>
        </w:rPr>
      </w:pPr>
      <w:bookmarkStart w:id="23" w:name="chuong_pl_3_4"/>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2D16AF" w:rsidRPr="002D16AF" w:rsidRDefault="002D16AF" w:rsidP="002D16AF">
      <w:pPr>
        <w:spacing w:before="120"/>
        <w:jc w:val="right"/>
        <w:rPr>
          <w:rFonts w:ascii="Times New Roman" w:hAnsi="Times New Roman"/>
          <w:b/>
        </w:rPr>
      </w:pPr>
      <w:r w:rsidRPr="002D16AF">
        <w:rPr>
          <w:rFonts w:ascii="Times New Roman" w:hAnsi="Times New Roman"/>
          <w:b/>
        </w:rPr>
        <w:t>Mẫu số 03</w:t>
      </w:r>
      <w:bookmarkEnd w:id="23"/>
    </w:p>
    <w:p w:rsidR="002D16AF" w:rsidRPr="002D16AF" w:rsidRDefault="002D16AF" w:rsidP="002D16AF">
      <w:pPr>
        <w:spacing w:before="120"/>
        <w:jc w:val="center"/>
        <w:rPr>
          <w:rFonts w:ascii="Times New Roman" w:hAnsi="Times New Roman"/>
          <w:b/>
        </w:rPr>
      </w:pPr>
      <w:bookmarkStart w:id="24" w:name="chuong_pl_3_4_name"/>
      <w:r w:rsidRPr="002D16AF">
        <w:rPr>
          <w:rFonts w:ascii="Times New Roman" w:hAnsi="Times New Roman"/>
          <w:b/>
        </w:rPr>
        <w:t>KINH NGHIỆM THỰC HIỆN DỰ ÁN TƯƠNG TỰ</w:t>
      </w:r>
      <w:bookmarkEnd w:id="24"/>
      <w:r w:rsidRPr="002D16AF">
        <w:rPr>
          <w:rFonts w:ascii="Times New Roman" w:hAnsi="Times New Roman"/>
          <w:b/>
          <w:vertAlign w:val="superscript"/>
        </w:rPr>
        <w:t>(1)</w:t>
      </w:r>
    </w:p>
    <w:p w:rsidR="002D16AF" w:rsidRPr="002D16AF" w:rsidRDefault="002D16AF" w:rsidP="002D16AF">
      <w:pPr>
        <w:spacing w:before="120"/>
        <w:jc w:val="right"/>
        <w:rPr>
          <w:rFonts w:ascii="Times New Roman" w:hAnsi="Times New Roman"/>
        </w:rPr>
      </w:pPr>
      <w:r w:rsidRPr="002D16AF">
        <w:rPr>
          <w:rFonts w:ascii="Times New Roman" w:hAnsi="Times New Roman"/>
        </w:rPr>
        <w:t>(Địa điểm), ngày ___ tháng ___ năm ___</w:t>
      </w:r>
    </w:p>
    <w:p w:rsidR="002D16AF" w:rsidRPr="002D16AF" w:rsidRDefault="002D16AF" w:rsidP="002D16AF">
      <w:pPr>
        <w:spacing w:before="120"/>
        <w:rPr>
          <w:rFonts w:ascii="Times New Roman" w:hAnsi="Times New Roman"/>
          <w:i/>
        </w:rPr>
      </w:pPr>
      <w:r w:rsidRPr="002D16AF">
        <w:rPr>
          <w:rFonts w:ascii="Times New Roman" w:hAnsi="Times New Roman"/>
          <w:i/>
        </w:rPr>
        <w:t>[Nhà đầu tư liệt kê kinh nghiệm thực hiện dự án tương tự theo yêu cầu]</w:t>
      </w:r>
    </w:p>
    <w:p w:rsidR="002D16AF" w:rsidRPr="002D16AF" w:rsidRDefault="002D16AF" w:rsidP="002D16AF">
      <w:pPr>
        <w:spacing w:before="120"/>
        <w:rPr>
          <w:rFonts w:ascii="Times New Roman" w:hAnsi="Times New Roman"/>
        </w:rPr>
      </w:pPr>
      <w:r w:rsidRPr="002D16AF">
        <w:rPr>
          <w:rFonts w:ascii="Times New Roman" w:hAnsi="Times New Roman"/>
        </w:rPr>
        <w:t xml:space="preserve">1. Dự án số 01: ____ </w:t>
      </w:r>
      <w:r w:rsidRPr="002D16AF">
        <w:rPr>
          <w:rFonts w:ascii="Times New Roman" w:hAnsi="Times New Roman"/>
          <w:i/>
        </w:rPr>
        <w:t>[ghi tên dự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4"/>
        <w:gridCol w:w="4234"/>
        <w:gridCol w:w="4234"/>
      </w:tblGrid>
      <w:tr w:rsidR="002D16AF" w:rsidRPr="002D16AF" w:rsidTr="00F54CCE">
        <w:tc>
          <w:tcPr>
            <w:tcW w:w="5000" w:type="pct"/>
            <w:gridSpan w:val="3"/>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Tên nhà đầu tư/thành viên liên danh/đối tác cùng thực hiện dự án</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1</w:t>
            </w:r>
          </w:p>
        </w:tc>
        <w:tc>
          <w:tcPr>
            <w:tcW w:w="2336" w:type="pct"/>
            <w:tcBorders>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xml:space="preserve">Số hợp đồng: </w:t>
            </w:r>
          </w:p>
        </w:tc>
        <w:tc>
          <w:tcPr>
            <w:tcW w:w="2336" w:type="pct"/>
            <w:tcBorders>
              <w:lef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Ngày ký:</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2</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Tên dự án/gói thầu:</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3</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Lĩnh vực đầu tư của dự án</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4</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Tham gia dự án với vai trò:</w:t>
            </w:r>
          </w:p>
          <w:p w:rsidR="002D16AF" w:rsidRPr="002D16AF" w:rsidRDefault="002D16AF" w:rsidP="00F54CCE">
            <w:pPr>
              <w:spacing w:before="120"/>
              <w:rPr>
                <w:rFonts w:ascii="Times New Roman" w:hAnsi="Times New Roman"/>
              </w:rPr>
            </w:pPr>
            <w:r w:rsidRPr="002D16AF">
              <w:rPr>
                <w:rFonts w:ascii="Times New Roman" w:hAnsi="Times New Roman"/>
              </w:rPr>
              <w:t>□ Nhà đầu tư độc lập □ Thành viên liên danh</w:t>
            </w:r>
          </w:p>
          <w:p w:rsidR="002D16AF" w:rsidRPr="002D16AF" w:rsidRDefault="002D16AF" w:rsidP="00F54CCE">
            <w:pPr>
              <w:spacing w:before="120"/>
              <w:rPr>
                <w:rFonts w:ascii="Times New Roman" w:hAnsi="Times New Roman"/>
              </w:rPr>
            </w:pPr>
            <w:r w:rsidRPr="002D16AF">
              <w:rPr>
                <w:rFonts w:ascii="Times New Roman" w:hAnsi="Times New Roman"/>
              </w:rPr>
              <w:t>□ Nhà thầu chính</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5</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Tên cơ quan nhà nước có thẩm quyền/đại diện cơ quan nhà nước có thẩm quyền (đối với dự án); chủ đầu tư/đại diện chủ đầu tư (đối với gói thầu</w:t>
            </w:r>
          </w:p>
          <w:p w:rsidR="002D16AF" w:rsidRPr="002D16AF" w:rsidRDefault="002D16AF" w:rsidP="00F54CCE">
            <w:pPr>
              <w:spacing w:before="120"/>
              <w:rPr>
                <w:rFonts w:ascii="Times New Roman" w:hAnsi="Times New Roman"/>
              </w:rPr>
            </w:pPr>
            <w:r w:rsidRPr="002D16AF">
              <w:rPr>
                <w:rFonts w:ascii="Times New Roman" w:hAnsi="Times New Roman"/>
              </w:rPr>
              <w:t>Địa chỉ:</w:t>
            </w:r>
          </w:p>
          <w:p w:rsidR="002D16AF" w:rsidRPr="002D16AF" w:rsidRDefault="002D16AF" w:rsidP="00F54CCE">
            <w:pPr>
              <w:spacing w:before="120"/>
              <w:rPr>
                <w:rFonts w:ascii="Times New Roman" w:hAnsi="Times New Roman"/>
              </w:rPr>
            </w:pPr>
            <w:r w:rsidRPr="002D16AF">
              <w:rPr>
                <w:rFonts w:ascii="Times New Roman" w:hAnsi="Times New Roman"/>
              </w:rPr>
              <w:t>Tên người liên lạc:</w:t>
            </w:r>
          </w:p>
          <w:p w:rsidR="002D16AF" w:rsidRPr="002D16AF" w:rsidRDefault="002D16AF" w:rsidP="00F54CCE">
            <w:pPr>
              <w:spacing w:before="120"/>
              <w:rPr>
                <w:rFonts w:ascii="Times New Roman" w:hAnsi="Times New Roman"/>
              </w:rPr>
            </w:pPr>
            <w:r w:rsidRPr="002D16AF">
              <w:rPr>
                <w:rFonts w:ascii="Times New Roman" w:hAnsi="Times New Roman"/>
              </w:rPr>
              <w:t>Điện thoại:</w:t>
            </w:r>
          </w:p>
          <w:p w:rsidR="002D16AF" w:rsidRPr="002D16AF" w:rsidRDefault="002D16AF" w:rsidP="00F54CCE">
            <w:pPr>
              <w:spacing w:before="120"/>
              <w:rPr>
                <w:rFonts w:ascii="Times New Roman" w:hAnsi="Times New Roman"/>
              </w:rPr>
            </w:pPr>
            <w:r w:rsidRPr="002D16AF">
              <w:rPr>
                <w:rFonts w:ascii="Times New Roman" w:hAnsi="Times New Roman"/>
              </w:rPr>
              <w:t>Fax:</w:t>
            </w:r>
          </w:p>
          <w:p w:rsidR="002D16AF" w:rsidRPr="002D16AF" w:rsidRDefault="002D16AF" w:rsidP="00F54CCE">
            <w:pPr>
              <w:spacing w:before="120"/>
              <w:rPr>
                <w:rFonts w:ascii="Times New Roman" w:hAnsi="Times New Roman"/>
              </w:rPr>
            </w:pPr>
            <w:r w:rsidRPr="002D16AF">
              <w:rPr>
                <w:rFonts w:ascii="Times New Roman" w:hAnsi="Times New Roman"/>
              </w:rPr>
              <w:t>Email:</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6</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Thông tin chi tiết</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6.1</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Trường hợp tham gia thực hiện dự án với vai trò nhà đầu tư/thành viên liên danh</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xml:space="preserve">Tiến độ, chất lượng thực hiện dự án </w:t>
            </w:r>
            <w:r w:rsidRPr="002D16AF">
              <w:rPr>
                <w:rFonts w:ascii="Times New Roman" w:hAnsi="Times New Roman"/>
                <w:vertAlign w:val="superscript"/>
              </w:rPr>
              <w:t>(2)</w:t>
            </w:r>
            <w:r w:rsidRPr="002D16AF">
              <w:rPr>
                <w:rFonts w:ascii="Times New Roman" w:hAnsi="Times New Roman"/>
              </w:rPr>
              <w:t>:</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Tổng mức đầu tư:</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Tỷ lệ góp vốn (trường hợp nhà đầu tư là liên danh):</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Vốn chủ sở hữu đã được huy động:</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Mô tả ngắn gọn về điểm tương đồng của dự án đã thực hiện này với dự án đang lựa chọn nhà đầu tư:</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Mô tả ngắn gọn về phần công việc đã thực hiện:</w:t>
            </w:r>
          </w:p>
          <w:p w:rsidR="002D16AF" w:rsidRPr="002D16AF" w:rsidRDefault="002D16AF" w:rsidP="00F54CCE">
            <w:pPr>
              <w:spacing w:before="120"/>
              <w:rPr>
                <w:rFonts w:ascii="Times New Roman" w:hAnsi="Times New Roman"/>
              </w:rPr>
            </w:pPr>
            <w:r w:rsidRPr="002D16AF">
              <w:rPr>
                <w:rFonts w:ascii="Times New Roman" w:hAnsi="Times New Roman"/>
              </w:rPr>
              <w:t>- Giá trị của (các) phần công việc đã thực hiện:</w:t>
            </w:r>
          </w:p>
          <w:p w:rsidR="002D16AF" w:rsidRPr="002D16AF" w:rsidRDefault="002D16AF" w:rsidP="00F54CCE">
            <w:pPr>
              <w:spacing w:before="120"/>
              <w:rPr>
                <w:rFonts w:ascii="Times New Roman" w:hAnsi="Times New Roman"/>
              </w:rPr>
            </w:pPr>
            <w:r w:rsidRPr="002D16AF">
              <w:rPr>
                <w:rFonts w:ascii="Times New Roman" w:hAnsi="Times New Roman"/>
              </w:rPr>
              <w:t>(Giá trị và loại tiền tệ) tương đương ... VNĐ</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Mô tả ngắn gọn về phần công việc còn phải thực hiện:</w:t>
            </w:r>
          </w:p>
          <w:p w:rsidR="002D16AF" w:rsidRPr="002D16AF" w:rsidRDefault="002D16AF" w:rsidP="00F54CCE">
            <w:pPr>
              <w:spacing w:before="120"/>
              <w:rPr>
                <w:rFonts w:ascii="Times New Roman" w:hAnsi="Times New Roman"/>
              </w:rPr>
            </w:pPr>
            <w:r w:rsidRPr="002D16AF">
              <w:rPr>
                <w:rFonts w:ascii="Times New Roman" w:hAnsi="Times New Roman"/>
              </w:rPr>
              <w:lastRenderedPageBreak/>
              <w:t>- Giá trị của (các) phần công việc còn phải thực hiện:</w:t>
            </w:r>
          </w:p>
          <w:p w:rsidR="002D16AF" w:rsidRPr="002D16AF" w:rsidRDefault="002D16AF" w:rsidP="00F54CCE">
            <w:pPr>
              <w:spacing w:before="120"/>
              <w:rPr>
                <w:rFonts w:ascii="Times New Roman" w:hAnsi="Times New Roman"/>
              </w:rPr>
            </w:pPr>
            <w:r w:rsidRPr="002D16AF">
              <w:rPr>
                <w:rFonts w:ascii="Times New Roman" w:hAnsi="Times New Roman"/>
              </w:rPr>
              <w:t>(Giá trị và loại tiền tệ) tương đương ... VNĐ</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Lịch sử tranh chấp, kiện tụng:</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Mô tả tóm tắt về các yêu cầu đặc biệt về kỹ thuật/hoạt động vận hành:</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6.2</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Trường hợp tham gia thực hiện dự án với vai trò nhà thầu</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Phạm vi công việc tham gia thực hiện:</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Giá trị phần công việc tham gia thực hiện:</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xml:space="preserve">Tiến độ, chất lượng thực hiện </w:t>
            </w:r>
            <w:r w:rsidRPr="002D16AF">
              <w:rPr>
                <w:rFonts w:ascii="Times New Roman" w:hAnsi="Times New Roman"/>
                <w:vertAlign w:val="superscript"/>
              </w:rPr>
              <w:t>(3)</w:t>
            </w:r>
            <w:r w:rsidRPr="002D16AF">
              <w:rPr>
                <w:rFonts w:ascii="Times New Roman" w:hAnsi="Times New Roman"/>
              </w:rPr>
              <w:t>:</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Lịch sử tranh chấp, kiện tụng:</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Mô tả tóm tắt về các yêu cầu đặc biệt về kỹ thuật:</w:t>
            </w:r>
          </w:p>
        </w:tc>
      </w:tr>
    </w:tbl>
    <w:p w:rsidR="002D16AF" w:rsidRPr="002D16AF" w:rsidRDefault="002D16AF" w:rsidP="002D16AF">
      <w:pPr>
        <w:spacing w:before="120"/>
        <w:rPr>
          <w:rFonts w:ascii="Times New Roman" w:hAnsi="Times New Roman"/>
        </w:rPr>
      </w:pPr>
      <w:r w:rsidRPr="002D16AF">
        <w:rPr>
          <w:rFonts w:ascii="Times New Roman" w:hAnsi="Times New Roman"/>
        </w:rPr>
        <w:t xml:space="preserve">2. Dự án số 02: ____ </w:t>
      </w:r>
      <w:r w:rsidRPr="002D16AF">
        <w:rPr>
          <w:rFonts w:ascii="Times New Roman" w:hAnsi="Times New Roman"/>
          <w:i/>
        </w:rPr>
        <w:t>[ghi tên dự án]</w:t>
      </w:r>
    </w:p>
    <w:p w:rsidR="002D16AF" w:rsidRPr="002D16AF" w:rsidRDefault="002D16AF" w:rsidP="002D16AF">
      <w:pPr>
        <w:spacing w:before="120"/>
        <w:rPr>
          <w:rFonts w:ascii="Times New Roman" w:hAnsi="Times New Roman"/>
        </w:rPr>
      </w:pPr>
      <w:r w:rsidRPr="002D16AF">
        <w:rPr>
          <w:rFonts w:ascii="Times New Roman" w:hAnsi="Times New Roman"/>
        </w:rPr>
        <w:t>…</w:t>
      </w:r>
    </w:p>
    <w:p w:rsidR="002D16AF" w:rsidRPr="002D16AF" w:rsidRDefault="002D16AF" w:rsidP="002D16AF">
      <w:pPr>
        <w:spacing w:before="120"/>
        <w:jc w:val="center"/>
        <w:rPr>
          <w:rFonts w:ascii="Times New Roman" w:hAnsi="Times New Roman"/>
          <w:i/>
        </w:rPr>
      </w:pPr>
      <w:r w:rsidRPr="002D16AF">
        <w:rPr>
          <w:rFonts w:ascii="Times New Roman" w:hAnsi="Times New Roman"/>
          <w:b/>
        </w:rPr>
        <w:t>Đại diện hợp pháp của nhà đầu tư</w:t>
      </w:r>
      <w:r w:rsidRPr="002D16AF">
        <w:rPr>
          <w:rFonts w:ascii="Times New Roman" w:hAnsi="Times New Roman"/>
          <w:b/>
        </w:rPr>
        <w:br/>
      </w:r>
      <w:r w:rsidRPr="002D16AF">
        <w:rPr>
          <w:rFonts w:ascii="Times New Roman" w:hAnsi="Times New Roman"/>
          <w:i/>
        </w:rPr>
        <w:t>[ghi tên, chức danh, ký tên và đóng dấu (nếu có)]</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Ghi chú:</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(1) Yêu cầu kê khai thông tin tại Mẫu này có thể được điều chỉnh, bổ sung để phù hợp với yêu cầu sơ bộ về năng lực kinh nghiệm của nhà đầu tư.</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(2), (3) Nhà đầu tư phải cung cấp các tài liệu chứng minh các thông tin đã kê khai và tiến độ, chất lượng thực hiện hợp đồng như bản sao công chứng hợp đồng, nghiệm thu, thanh lý hợp đồng, xác nhận của cơ quan nhà nước có thẩm quyền/đại diện cơ quan nhà nước có thẩm quyền (đối với dự án), chủ đầu tư/đại diện chủ đầu tư (đối với gói thầu)...</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Nhà đầu tư phải kê khai trung thực thông tin theo yêu cầu; đồng thời, phải cung cấp các hồ sơ, tài liệu có liên quan theo yêu cầu của Sở KH&amp;ĐT trong quá trình đánh giá năng lực, kinh nghiệm của nhà đầu tư.</w:t>
      </w:r>
    </w:p>
    <w:p w:rsidR="003140ED" w:rsidRPr="00215B9E" w:rsidRDefault="003140ED" w:rsidP="002D16AF">
      <w:pPr>
        <w:shd w:val="clear" w:color="auto" w:fill="FFFFFF"/>
        <w:spacing w:before="120"/>
        <w:jc w:val="right"/>
        <w:rPr>
          <w:rFonts w:ascii="Times New Roman" w:hAnsi="Times New Roman"/>
        </w:rPr>
      </w:pPr>
    </w:p>
    <w:sectPr w:rsidR="003140ED" w:rsidRPr="00215B9E" w:rsidSect="00345C04">
      <w:headerReference w:type="default" r:id="rId9"/>
      <w:pgSz w:w="11907" w:h="16840"/>
      <w:pgMar w:top="760" w:right="1134" w:bottom="1134" w:left="1701" w:header="567" w:footer="737"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979" w:rsidRDefault="00A71979">
      <w:r>
        <w:separator/>
      </w:r>
    </w:p>
  </w:endnote>
  <w:endnote w:type="continuationSeparator" w:id="0">
    <w:p w:rsidR="00A71979" w:rsidRDefault="00A7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979" w:rsidRDefault="00A71979">
      <w:r>
        <w:separator/>
      </w:r>
    </w:p>
  </w:footnote>
  <w:footnote w:type="continuationSeparator" w:id="0">
    <w:p w:rsidR="00A71979" w:rsidRDefault="00A71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32" w:rsidRDefault="00F61032">
    <w:pPr>
      <w:pStyle w:val="Header"/>
      <w:jc w:val="center"/>
    </w:pPr>
  </w:p>
  <w:p w:rsidR="00F61032" w:rsidRDefault="00F61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60290"/>
      <w:docPartObj>
        <w:docPartGallery w:val="Page Numbers (Top of Page)"/>
        <w:docPartUnique/>
      </w:docPartObj>
    </w:sdtPr>
    <w:sdtEndPr>
      <w:rPr>
        <w:noProof/>
      </w:rPr>
    </w:sdtEndPr>
    <w:sdtContent>
      <w:p w:rsidR="00F61032" w:rsidRDefault="00F61032">
        <w:pPr>
          <w:pStyle w:val="Header"/>
          <w:jc w:val="center"/>
          <w:rPr>
            <w:rFonts w:asciiTheme="minorHAnsi" w:hAnsiTheme="minorHAnsi"/>
            <w:noProof/>
          </w:rPr>
        </w:pPr>
        <w:r>
          <w:fldChar w:fldCharType="begin"/>
        </w:r>
        <w:r>
          <w:instrText xml:space="preserve"> PAGE   \* MERGEFORMAT </w:instrText>
        </w:r>
        <w:r>
          <w:fldChar w:fldCharType="separate"/>
        </w:r>
        <w:r w:rsidR="000370EF">
          <w:rPr>
            <w:noProof/>
          </w:rPr>
          <w:t>16</w:t>
        </w:r>
        <w:r>
          <w:rPr>
            <w:noProof/>
          </w:rPr>
          <w:fldChar w:fldCharType="end"/>
        </w:r>
      </w:p>
      <w:p w:rsidR="00F61032" w:rsidRDefault="00A71979">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5F2"/>
    <w:multiLevelType w:val="multilevel"/>
    <w:tmpl w:val="0E1C8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9817C4"/>
    <w:multiLevelType w:val="hybridMultilevel"/>
    <w:tmpl w:val="D8CECE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44C27AE0"/>
    <w:multiLevelType w:val="hybridMultilevel"/>
    <w:tmpl w:val="02BADFFC"/>
    <w:lvl w:ilvl="0" w:tplc="D30CF93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74035DC"/>
    <w:multiLevelType w:val="hybridMultilevel"/>
    <w:tmpl w:val="E9AC17B2"/>
    <w:lvl w:ilvl="0" w:tplc="FFFFFFFF">
      <w:start w:val="1"/>
      <w:numFmt w:val="bullet"/>
      <w:pStyle w:val="muc-"/>
      <w:lvlText w:val="-"/>
      <w:lvlJc w:val="left"/>
      <w:pPr>
        <w:ind w:left="720" w:hanging="360"/>
      </w:pPr>
      <w:rPr>
        <w:rFonts w:ascii=".VnTime" w:hAnsi=".VnTime" w:hint="default"/>
        <w:b w:val="0"/>
        <w:i w:val="0"/>
        <w:sz w:val="26"/>
      </w:rPr>
    </w:lvl>
    <w:lvl w:ilvl="1" w:tplc="FFFFFFFF">
      <w:start w:val="1"/>
      <w:numFmt w:val="bullet"/>
      <w:lvlText w:val="o"/>
      <w:lvlJc w:val="left"/>
      <w:pPr>
        <w:ind w:left="345" w:hanging="360"/>
      </w:pPr>
      <w:rPr>
        <w:rFonts w:ascii="Courier New" w:hAnsi="Courier New" w:cs="Courier New" w:hint="default"/>
      </w:rPr>
    </w:lvl>
    <w:lvl w:ilvl="2" w:tplc="FFFFFFFF" w:tentative="1">
      <w:start w:val="1"/>
      <w:numFmt w:val="bullet"/>
      <w:lvlText w:val=""/>
      <w:lvlJc w:val="left"/>
      <w:pPr>
        <w:ind w:left="1065" w:hanging="360"/>
      </w:pPr>
      <w:rPr>
        <w:rFonts w:ascii="Wingdings" w:hAnsi="Wingdings" w:hint="default"/>
      </w:rPr>
    </w:lvl>
    <w:lvl w:ilvl="3" w:tplc="FFFFFFFF">
      <w:start w:val="1"/>
      <w:numFmt w:val="bullet"/>
      <w:lvlText w:val=""/>
      <w:lvlJc w:val="left"/>
      <w:pPr>
        <w:ind w:left="1785" w:hanging="360"/>
      </w:pPr>
      <w:rPr>
        <w:rFonts w:ascii="Symbol" w:hAnsi="Symbol"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4" w15:restartNumberingAfterBreak="0">
    <w:nsid w:val="4C812D7B"/>
    <w:multiLevelType w:val="hybridMultilevel"/>
    <w:tmpl w:val="1B12C3A8"/>
    <w:lvl w:ilvl="0" w:tplc="81A61CD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7662D00"/>
    <w:multiLevelType w:val="hybridMultilevel"/>
    <w:tmpl w:val="A46A1C38"/>
    <w:lvl w:ilvl="0" w:tplc="7C288DAC">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F65036F"/>
    <w:multiLevelType w:val="hybridMultilevel"/>
    <w:tmpl w:val="DB167F5E"/>
    <w:lvl w:ilvl="0" w:tplc="17E8790A">
      <w:start w:val="5"/>
      <w:numFmt w:val="bullet"/>
      <w:lvlText w:val="-"/>
      <w:lvlJc w:val="left"/>
      <w:pPr>
        <w:ind w:left="1429"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79417FF0"/>
    <w:multiLevelType w:val="hybridMultilevel"/>
    <w:tmpl w:val="EB8E34E4"/>
    <w:lvl w:ilvl="0" w:tplc="17E8790A">
      <w:start w:val="5"/>
      <w:numFmt w:val="bullet"/>
      <w:lvlText w:val="-"/>
      <w:lvlJc w:val="left"/>
      <w:pPr>
        <w:ind w:left="1429"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ED"/>
    <w:rsid w:val="0000040A"/>
    <w:rsid w:val="000036A4"/>
    <w:rsid w:val="000055B2"/>
    <w:rsid w:val="0001019F"/>
    <w:rsid w:val="00031700"/>
    <w:rsid w:val="000370EF"/>
    <w:rsid w:val="000657F7"/>
    <w:rsid w:val="0007444A"/>
    <w:rsid w:val="00077577"/>
    <w:rsid w:val="00090F3A"/>
    <w:rsid w:val="00096105"/>
    <w:rsid w:val="000A0378"/>
    <w:rsid w:val="000B3EA1"/>
    <w:rsid w:val="000C4CB8"/>
    <w:rsid w:val="000C4FC9"/>
    <w:rsid w:val="000C7EBE"/>
    <w:rsid w:val="000D08AE"/>
    <w:rsid w:val="000D343D"/>
    <w:rsid w:val="000E30A0"/>
    <w:rsid w:val="00102598"/>
    <w:rsid w:val="0012056D"/>
    <w:rsid w:val="00121B57"/>
    <w:rsid w:val="0012387D"/>
    <w:rsid w:val="001338AB"/>
    <w:rsid w:val="00144DDB"/>
    <w:rsid w:val="00145EC9"/>
    <w:rsid w:val="00146399"/>
    <w:rsid w:val="0015279D"/>
    <w:rsid w:val="00155E46"/>
    <w:rsid w:val="00160E06"/>
    <w:rsid w:val="00161B8A"/>
    <w:rsid w:val="001630A7"/>
    <w:rsid w:val="001639AE"/>
    <w:rsid w:val="00177780"/>
    <w:rsid w:val="00180138"/>
    <w:rsid w:val="00195A15"/>
    <w:rsid w:val="001A24E0"/>
    <w:rsid w:val="001A3315"/>
    <w:rsid w:val="001A78BD"/>
    <w:rsid w:val="001C5000"/>
    <w:rsid w:val="001C518D"/>
    <w:rsid w:val="001C7FE5"/>
    <w:rsid w:val="001E515E"/>
    <w:rsid w:val="001E785A"/>
    <w:rsid w:val="001E7F82"/>
    <w:rsid w:val="001F4310"/>
    <w:rsid w:val="002110E9"/>
    <w:rsid w:val="00215B9E"/>
    <w:rsid w:val="0022192F"/>
    <w:rsid w:val="00226D98"/>
    <w:rsid w:val="00233F59"/>
    <w:rsid w:val="00252858"/>
    <w:rsid w:val="00257BE0"/>
    <w:rsid w:val="00285C9B"/>
    <w:rsid w:val="00286A89"/>
    <w:rsid w:val="002B2243"/>
    <w:rsid w:val="002C61CF"/>
    <w:rsid w:val="002D16AF"/>
    <w:rsid w:val="002E1124"/>
    <w:rsid w:val="002E1259"/>
    <w:rsid w:val="002E3852"/>
    <w:rsid w:val="002F5FBE"/>
    <w:rsid w:val="0030180B"/>
    <w:rsid w:val="003065D9"/>
    <w:rsid w:val="00310E58"/>
    <w:rsid w:val="003114A8"/>
    <w:rsid w:val="00313FC9"/>
    <w:rsid w:val="003140ED"/>
    <w:rsid w:val="003245F7"/>
    <w:rsid w:val="0032762A"/>
    <w:rsid w:val="00332254"/>
    <w:rsid w:val="003445D6"/>
    <w:rsid w:val="00345C04"/>
    <w:rsid w:val="00352974"/>
    <w:rsid w:val="00355197"/>
    <w:rsid w:val="003637E0"/>
    <w:rsid w:val="00365226"/>
    <w:rsid w:val="00367354"/>
    <w:rsid w:val="00373231"/>
    <w:rsid w:val="00392599"/>
    <w:rsid w:val="00394974"/>
    <w:rsid w:val="00396D7A"/>
    <w:rsid w:val="003A0A9C"/>
    <w:rsid w:val="003A26C9"/>
    <w:rsid w:val="003A6C7E"/>
    <w:rsid w:val="003B1397"/>
    <w:rsid w:val="003B3B9C"/>
    <w:rsid w:val="003B7477"/>
    <w:rsid w:val="003C1A52"/>
    <w:rsid w:val="003C4A57"/>
    <w:rsid w:val="003C6666"/>
    <w:rsid w:val="003C72E9"/>
    <w:rsid w:val="003D38DF"/>
    <w:rsid w:val="003E44C5"/>
    <w:rsid w:val="003F06A6"/>
    <w:rsid w:val="0040099E"/>
    <w:rsid w:val="00407BD1"/>
    <w:rsid w:val="004155E0"/>
    <w:rsid w:val="00424DB3"/>
    <w:rsid w:val="004607A3"/>
    <w:rsid w:val="00474EB6"/>
    <w:rsid w:val="0048177D"/>
    <w:rsid w:val="00482016"/>
    <w:rsid w:val="00485AED"/>
    <w:rsid w:val="00490129"/>
    <w:rsid w:val="0049686F"/>
    <w:rsid w:val="004A397B"/>
    <w:rsid w:val="004A4E54"/>
    <w:rsid w:val="004B0190"/>
    <w:rsid w:val="004C6F9E"/>
    <w:rsid w:val="004E0BA0"/>
    <w:rsid w:val="004F1182"/>
    <w:rsid w:val="004F4D9E"/>
    <w:rsid w:val="00503347"/>
    <w:rsid w:val="00504D12"/>
    <w:rsid w:val="00507305"/>
    <w:rsid w:val="00535B8B"/>
    <w:rsid w:val="0053625F"/>
    <w:rsid w:val="00553D40"/>
    <w:rsid w:val="00556155"/>
    <w:rsid w:val="00557923"/>
    <w:rsid w:val="005651C8"/>
    <w:rsid w:val="00565A33"/>
    <w:rsid w:val="005672C0"/>
    <w:rsid w:val="0057319E"/>
    <w:rsid w:val="0058350E"/>
    <w:rsid w:val="005844C3"/>
    <w:rsid w:val="005B42CE"/>
    <w:rsid w:val="005C12E0"/>
    <w:rsid w:val="005E3FAC"/>
    <w:rsid w:val="005F1057"/>
    <w:rsid w:val="005F5A35"/>
    <w:rsid w:val="00603524"/>
    <w:rsid w:val="00603E29"/>
    <w:rsid w:val="006247E6"/>
    <w:rsid w:val="00634F9B"/>
    <w:rsid w:val="00646306"/>
    <w:rsid w:val="00657CAB"/>
    <w:rsid w:val="0066535E"/>
    <w:rsid w:val="006679A7"/>
    <w:rsid w:val="006816F8"/>
    <w:rsid w:val="006A76FB"/>
    <w:rsid w:val="006B2F04"/>
    <w:rsid w:val="006F3103"/>
    <w:rsid w:val="006F6DA4"/>
    <w:rsid w:val="007356C3"/>
    <w:rsid w:val="007414AC"/>
    <w:rsid w:val="007521CF"/>
    <w:rsid w:val="00752CFB"/>
    <w:rsid w:val="0075424A"/>
    <w:rsid w:val="00761A03"/>
    <w:rsid w:val="00766A11"/>
    <w:rsid w:val="00774698"/>
    <w:rsid w:val="0077644F"/>
    <w:rsid w:val="007773F1"/>
    <w:rsid w:val="007812BB"/>
    <w:rsid w:val="00797515"/>
    <w:rsid w:val="007D34AD"/>
    <w:rsid w:val="007D57DD"/>
    <w:rsid w:val="007E47D3"/>
    <w:rsid w:val="007F1040"/>
    <w:rsid w:val="007F3F40"/>
    <w:rsid w:val="00817BA0"/>
    <w:rsid w:val="008279AA"/>
    <w:rsid w:val="00840B0B"/>
    <w:rsid w:val="00844FC7"/>
    <w:rsid w:val="00847329"/>
    <w:rsid w:val="00861CCE"/>
    <w:rsid w:val="00863070"/>
    <w:rsid w:val="00872076"/>
    <w:rsid w:val="00882C4A"/>
    <w:rsid w:val="00885B7D"/>
    <w:rsid w:val="00891115"/>
    <w:rsid w:val="00891C1F"/>
    <w:rsid w:val="008A0985"/>
    <w:rsid w:val="008A5301"/>
    <w:rsid w:val="008A621B"/>
    <w:rsid w:val="008C5E61"/>
    <w:rsid w:val="008F02BF"/>
    <w:rsid w:val="0090509B"/>
    <w:rsid w:val="0091413E"/>
    <w:rsid w:val="00915DA6"/>
    <w:rsid w:val="00923EA6"/>
    <w:rsid w:val="00932A8F"/>
    <w:rsid w:val="00935457"/>
    <w:rsid w:val="009358C7"/>
    <w:rsid w:val="00953288"/>
    <w:rsid w:val="009563F1"/>
    <w:rsid w:val="00983489"/>
    <w:rsid w:val="00983CF7"/>
    <w:rsid w:val="00986B73"/>
    <w:rsid w:val="009917B1"/>
    <w:rsid w:val="00991D3A"/>
    <w:rsid w:val="009A21FA"/>
    <w:rsid w:val="009B18E4"/>
    <w:rsid w:val="009B40C5"/>
    <w:rsid w:val="009B5BEC"/>
    <w:rsid w:val="009D259E"/>
    <w:rsid w:val="009D3A8E"/>
    <w:rsid w:val="00A24EFA"/>
    <w:rsid w:val="00A35A37"/>
    <w:rsid w:val="00A41FBB"/>
    <w:rsid w:val="00A430B2"/>
    <w:rsid w:val="00A43C9A"/>
    <w:rsid w:val="00A57248"/>
    <w:rsid w:val="00A71979"/>
    <w:rsid w:val="00A750ED"/>
    <w:rsid w:val="00A75FD8"/>
    <w:rsid w:val="00A847D1"/>
    <w:rsid w:val="00A91D9B"/>
    <w:rsid w:val="00AA3F06"/>
    <w:rsid w:val="00AC661D"/>
    <w:rsid w:val="00AD1DF9"/>
    <w:rsid w:val="00AE1CDD"/>
    <w:rsid w:val="00AE6F36"/>
    <w:rsid w:val="00B11D41"/>
    <w:rsid w:val="00B16ADC"/>
    <w:rsid w:val="00B36501"/>
    <w:rsid w:val="00B36B85"/>
    <w:rsid w:val="00B4196D"/>
    <w:rsid w:val="00B43D27"/>
    <w:rsid w:val="00B447DE"/>
    <w:rsid w:val="00B47D40"/>
    <w:rsid w:val="00B528C4"/>
    <w:rsid w:val="00B67D4F"/>
    <w:rsid w:val="00B75D23"/>
    <w:rsid w:val="00B85E38"/>
    <w:rsid w:val="00B94A22"/>
    <w:rsid w:val="00B95D1D"/>
    <w:rsid w:val="00BA3A93"/>
    <w:rsid w:val="00BA493C"/>
    <w:rsid w:val="00BA738E"/>
    <w:rsid w:val="00BC4CE2"/>
    <w:rsid w:val="00BC7089"/>
    <w:rsid w:val="00BD5206"/>
    <w:rsid w:val="00BD77D7"/>
    <w:rsid w:val="00BD7B69"/>
    <w:rsid w:val="00BF33BB"/>
    <w:rsid w:val="00BF4985"/>
    <w:rsid w:val="00C110DA"/>
    <w:rsid w:val="00C16FEC"/>
    <w:rsid w:val="00C225D9"/>
    <w:rsid w:val="00C24A2A"/>
    <w:rsid w:val="00C33A7D"/>
    <w:rsid w:val="00C34095"/>
    <w:rsid w:val="00C4057A"/>
    <w:rsid w:val="00C540BA"/>
    <w:rsid w:val="00C62F9E"/>
    <w:rsid w:val="00C63D67"/>
    <w:rsid w:val="00C65DDD"/>
    <w:rsid w:val="00C711AD"/>
    <w:rsid w:val="00C84836"/>
    <w:rsid w:val="00CA2C91"/>
    <w:rsid w:val="00CA2DE7"/>
    <w:rsid w:val="00CB2FF8"/>
    <w:rsid w:val="00CB30F3"/>
    <w:rsid w:val="00CB5203"/>
    <w:rsid w:val="00CC6196"/>
    <w:rsid w:val="00CC67C1"/>
    <w:rsid w:val="00CD4B09"/>
    <w:rsid w:val="00CF050A"/>
    <w:rsid w:val="00D06EA4"/>
    <w:rsid w:val="00D21270"/>
    <w:rsid w:val="00D27CF5"/>
    <w:rsid w:val="00D46C3A"/>
    <w:rsid w:val="00D823B8"/>
    <w:rsid w:val="00D84FF4"/>
    <w:rsid w:val="00D900C5"/>
    <w:rsid w:val="00D920D6"/>
    <w:rsid w:val="00DB6AA9"/>
    <w:rsid w:val="00DB73CA"/>
    <w:rsid w:val="00DC4397"/>
    <w:rsid w:val="00DD00B4"/>
    <w:rsid w:val="00DD09A7"/>
    <w:rsid w:val="00DD3908"/>
    <w:rsid w:val="00DF1F69"/>
    <w:rsid w:val="00DF31AD"/>
    <w:rsid w:val="00DF48E4"/>
    <w:rsid w:val="00DF7060"/>
    <w:rsid w:val="00E130B4"/>
    <w:rsid w:val="00E15A58"/>
    <w:rsid w:val="00E2520C"/>
    <w:rsid w:val="00E30609"/>
    <w:rsid w:val="00E51FF0"/>
    <w:rsid w:val="00E526BC"/>
    <w:rsid w:val="00E62B23"/>
    <w:rsid w:val="00E66ADF"/>
    <w:rsid w:val="00E83286"/>
    <w:rsid w:val="00E9473E"/>
    <w:rsid w:val="00EA6939"/>
    <w:rsid w:val="00EC027D"/>
    <w:rsid w:val="00EC224B"/>
    <w:rsid w:val="00EC3054"/>
    <w:rsid w:val="00ED0232"/>
    <w:rsid w:val="00ED75C2"/>
    <w:rsid w:val="00F039FF"/>
    <w:rsid w:val="00F04137"/>
    <w:rsid w:val="00F217F8"/>
    <w:rsid w:val="00F34FBE"/>
    <w:rsid w:val="00F51FB1"/>
    <w:rsid w:val="00F5436F"/>
    <w:rsid w:val="00F54CCE"/>
    <w:rsid w:val="00F61032"/>
    <w:rsid w:val="00F63C76"/>
    <w:rsid w:val="00F66265"/>
    <w:rsid w:val="00F72763"/>
    <w:rsid w:val="00F76CE5"/>
    <w:rsid w:val="00F90F9D"/>
    <w:rsid w:val="00FA18E7"/>
    <w:rsid w:val="00FB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B4460-C796-4E64-9197-B234FB25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DD"/>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413B9"/>
    <w:pPr>
      <w:ind w:left="720"/>
      <w:contextualSpacing/>
    </w:pPr>
  </w:style>
  <w:style w:type="character" w:styleId="CommentReference">
    <w:name w:val="annotation reference"/>
    <w:basedOn w:val="DefaultParagraphFont"/>
    <w:uiPriority w:val="99"/>
    <w:semiHidden/>
    <w:unhideWhenUsed/>
    <w:rsid w:val="00012B02"/>
    <w:rPr>
      <w:sz w:val="16"/>
      <w:szCs w:val="16"/>
    </w:rPr>
  </w:style>
  <w:style w:type="paragraph" w:styleId="CommentText">
    <w:name w:val="annotation text"/>
    <w:basedOn w:val="Normal"/>
    <w:link w:val="CommentTextChar"/>
    <w:uiPriority w:val="99"/>
    <w:semiHidden/>
    <w:unhideWhenUsed/>
    <w:rsid w:val="00012B02"/>
    <w:rPr>
      <w:sz w:val="20"/>
      <w:szCs w:val="20"/>
    </w:rPr>
  </w:style>
  <w:style w:type="character" w:customStyle="1" w:styleId="CommentTextChar">
    <w:name w:val="Comment Text Char"/>
    <w:basedOn w:val="DefaultParagraphFont"/>
    <w:link w:val="CommentText"/>
    <w:uiPriority w:val="99"/>
    <w:semiHidden/>
    <w:rsid w:val="00012B02"/>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012B02"/>
    <w:rPr>
      <w:b/>
      <w:bCs/>
    </w:rPr>
  </w:style>
  <w:style w:type="character" w:customStyle="1" w:styleId="CommentSubjectChar">
    <w:name w:val="Comment Subject Char"/>
    <w:basedOn w:val="CommentTextChar"/>
    <w:link w:val="CommentSubject"/>
    <w:uiPriority w:val="99"/>
    <w:semiHidden/>
    <w:rsid w:val="00012B02"/>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012B02"/>
    <w:rPr>
      <w:rFonts w:ascii="Tahoma" w:hAnsi="Tahoma" w:cs="Tahoma"/>
      <w:sz w:val="16"/>
      <w:szCs w:val="16"/>
    </w:rPr>
  </w:style>
  <w:style w:type="character" w:customStyle="1" w:styleId="BalloonTextChar">
    <w:name w:val="Balloon Text Char"/>
    <w:basedOn w:val="DefaultParagraphFont"/>
    <w:link w:val="BalloonText"/>
    <w:uiPriority w:val="99"/>
    <w:semiHidden/>
    <w:rsid w:val="00012B02"/>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customStyle="1" w:styleId="muc-">
    <w:name w:val="muc -"/>
    <w:basedOn w:val="Normal"/>
    <w:qFormat/>
    <w:rsid w:val="003B1397"/>
    <w:pPr>
      <w:numPr>
        <w:numId w:val="2"/>
      </w:numPr>
      <w:tabs>
        <w:tab w:val="left" w:pos="600"/>
      </w:tabs>
      <w:spacing w:before="60" w:after="60" w:line="312" w:lineRule="auto"/>
      <w:jc w:val="both"/>
    </w:pPr>
    <w:rPr>
      <w:rFonts w:ascii="Arial" w:hAnsi="Arial" w:cs="Arial"/>
      <w:sz w:val="20"/>
      <w:szCs w:val="20"/>
    </w:rPr>
  </w:style>
  <w:style w:type="paragraph" w:styleId="Header">
    <w:name w:val="header"/>
    <w:basedOn w:val="Normal"/>
    <w:link w:val="HeaderChar"/>
    <w:uiPriority w:val="99"/>
    <w:unhideWhenUsed/>
    <w:rsid w:val="00345C04"/>
    <w:pPr>
      <w:tabs>
        <w:tab w:val="center" w:pos="4680"/>
        <w:tab w:val="right" w:pos="9360"/>
      </w:tabs>
    </w:pPr>
  </w:style>
  <w:style w:type="character" w:customStyle="1" w:styleId="HeaderChar">
    <w:name w:val="Header Char"/>
    <w:basedOn w:val="DefaultParagraphFont"/>
    <w:link w:val="Header"/>
    <w:uiPriority w:val="99"/>
    <w:rsid w:val="00345C04"/>
    <w:rPr>
      <w:rFonts w:ascii="VNI-Times" w:hAnsi="VNI-Times"/>
    </w:rPr>
  </w:style>
  <w:style w:type="paragraph" w:styleId="Footer">
    <w:name w:val="footer"/>
    <w:basedOn w:val="Normal"/>
    <w:link w:val="FooterChar"/>
    <w:uiPriority w:val="99"/>
    <w:unhideWhenUsed/>
    <w:rsid w:val="00345C04"/>
    <w:pPr>
      <w:tabs>
        <w:tab w:val="center" w:pos="4680"/>
        <w:tab w:val="right" w:pos="9360"/>
      </w:tabs>
    </w:pPr>
  </w:style>
  <w:style w:type="character" w:customStyle="1" w:styleId="FooterChar">
    <w:name w:val="Footer Char"/>
    <w:basedOn w:val="DefaultParagraphFont"/>
    <w:link w:val="Footer"/>
    <w:uiPriority w:val="99"/>
    <w:rsid w:val="00345C04"/>
    <w:rPr>
      <w:rFonts w:ascii="VNI-Times" w:hAnsi="VNI-Times"/>
    </w:rPr>
  </w:style>
  <w:style w:type="character" w:customStyle="1" w:styleId="fontstyle01">
    <w:name w:val="fontstyle01"/>
    <w:rsid w:val="004F4D9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90033">
      <w:bodyDiv w:val="1"/>
      <w:marLeft w:val="0"/>
      <w:marRight w:val="0"/>
      <w:marTop w:val="0"/>
      <w:marBottom w:val="0"/>
      <w:divBdr>
        <w:top w:val="none" w:sz="0" w:space="0" w:color="auto"/>
        <w:left w:val="none" w:sz="0" w:space="0" w:color="auto"/>
        <w:bottom w:val="none" w:sz="0" w:space="0" w:color="auto"/>
        <w:right w:val="none" w:sz="0" w:space="0" w:color="auto"/>
      </w:divBdr>
    </w:div>
    <w:div w:id="144854282">
      <w:bodyDiv w:val="1"/>
      <w:marLeft w:val="0"/>
      <w:marRight w:val="0"/>
      <w:marTop w:val="0"/>
      <w:marBottom w:val="0"/>
      <w:divBdr>
        <w:top w:val="none" w:sz="0" w:space="0" w:color="auto"/>
        <w:left w:val="none" w:sz="0" w:space="0" w:color="auto"/>
        <w:bottom w:val="none" w:sz="0" w:space="0" w:color="auto"/>
        <w:right w:val="none" w:sz="0" w:space="0" w:color="auto"/>
      </w:divBdr>
    </w:div>
    <w:div w:id="553128320">
      <w:bodyDiv w:val="1"/>
      <w:marLeft w:val="0"/>
      <w:marRight w:val="0"/>
      <w:marTop w:val="0"/>
      <w:marBottom w:val="0"/>
      <w:divBdr>
        <w:top w:val="none" w:sz="0" w:space="0" w:color="auto"/>
        <w:left w:val="none" w:sz="0" w:space="0" w:color="auto"/>
        <w:bottom w:val="none" w:sz="0" w:space="0" w:color="auto"/>
        <w:right w:val="none" w:sz="0" w:space="0" w:color="auto"/>
      </w:divBdr>
    </w:div>
    <w:div w:id="627661554">
      <w:bodyDiv w:val="1"/>
      <w:marLeft w:val="0"/>
      <w:marRight w:val="0"/>
      <w:marTop w:val="0"/>
      <w:marBottom w:val="0"/>
      <w:divBdr>
        <w:top w:val="none" w:sz="0" w:space="0" w:color="auto"/>
        <w:left w:val="none" w:sz="0" w:space="0" w:color="auto"/>
        <w:bottom w:val="none" w:sz="0" w:space="0" w:color="auto"/>
        <w:right w:val="none" w:sz="0" w:space="0" w:color="auto"/>
      </w:divBdr>
    </w:div>
    <w:div w:id="1141727061">
      <w:bodyDiv w:val="1"/>
      <w:marLeft w:val="0"/>
      <w:marRight w:val="0"/>
      <w:marTop w:val="0"/>
      <w:marBottom w:val="0"/>
      <w:divBdr>
        <w:top w:val="none" w:sz="0" w:space="0" w:color="auto"/>
        <w:left w:val="none" w:sz="0" w:space="0" w:color="auto"/>
        <w:bottom w:val="none" w:sz="0" w:space="0" w:color="auto"/>
        <w:right w:val="none" w:sz="0" w:space="0" w:color="auto"/>
      </w:divBdr>
    </w:div>
    <w:div w:id="1254126840">
      <w:bodyDiv w:val="1"/>
      <w:marLeft w:val="0"/>
      <w:marRight w:val="0"/>
      <w:marTop w:val="0"/>
      <w:marBottom w:val="0"/>
      <w:divBdr>
        <w:top w:val="none" w:sz="0" w:space="0" w:color="auto"/>
        <w:left w:val="none" w:sz="0" w:space="0" w:color="auto"/>
        <w:bottom w:val="none" w:sz="0" w:space="0" w:color="auto"/>
        <w:right w:val="none" w:sz="0" w:space="0" w:color="auto"/>
      </w:divBdr>
    </w:div>
    <w:div w:id="1302464798">
      <w:bodyDiv w:val="1"/>
      <w:marLeft w:val="0"/>
      <w:marRight w:val="0"/>
      <w:marTop w:val="0"/>
      <w:marBottom w:val="0"/>
      <w:divBdr>
        <w:top w:val="none" w:sz="0" w:space="0" w:color="auto"/>
        <w:left w:val="none" w:sz="0" w:space="0" w:color="auto"/>
        <w:bottom w:val="none" w:sz="0" w:space="0" w:color="auto"/>
        <w:right w:val="none" w:sz="0" w:space="0" w:color="auto"/>
      </w:divBdr>
    </w:div>
    <w:div w:id="1488090784">
      <w:bodyDiv w:val="1"/>
      <w:marLeft w:val="0"/>
      <w:marRight w:val="0"/>
      <w:marTop w:val="0"/>
      <w:marBottom w:val="0"/>
      <w:divBdr>
        <w:top w:val="none" w:sz="0" w:space="0" w:color="auto"/>
        <w:left w:val="none" w:sz="0" w:space="0" w:color="auto"/>
        <w:bottom w:val="none" w:sz="0" w:space="0" w:color="auto"/>
        <w:right w:val="none" w:sz="0" w:space="0" w:color="auto"/>
      </w:divBdr>
    </w:div>
    <w:div w:id="1562137800">
      <w:bodyDiv w:val="1"/>
      <w:marLeft w:val="0"/>
      <w:marRight w:val="0"/>
      <w:marTop w:val="0"/>
      <w:marBottom w:val="0"/>
      <w:divBdr>
        <w:top w:val="none" w:sz="0" w:space="0" w:color="auto"/>
        <w:left w:val="none" w:sz="0" w:space="0" w:color="auto"/>
        <w:bottom w:val="none" w:sz="0" w:space="0" w:color="auto"/>
        <w:right w:val="none" w:sz="0" w:space="0" w:color="auto"/>
      </w:divBdr>
    </w:div>
    <w:div w:id="194360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zn2hPs9HCaAMCtoeIChyu5Ayl6w==">AMUW2mV3IryPBQ562wcTZSalof3blteJKrkQ4zFYtW/Vg4zIhjiDj8fplcCGEzI11Ip0PXyzHgOFVawIIfv1+F3/izp+6T2EDLSC9QghcznFUx2ruqn2TPVx76VS2VcTot0oF8dP6i6fexKk29I2OcvmWSnbEJL1suZR+esrDpQ5hefVF7zIRW3ljCkiInvFUjXqSlJhT/bPqWEpSo1WomDpYA/HeFaNVuFAfolvSaj7gWtGJCuqMskUrhLuhqF98gl1UzLuGaU0Fq9EyaS4a6moca12wiHMsAEHYz6BAr52wdFMsJXMMZe/4fe3tZZCpAsOsxsesHD1JR5+HDiFRmK+DOGicetBsX5JyitV0ShJvHCkWj4NuyXDGxqVjo9ROfkVsQxsN02v9HFv+X8QV/sAViARlM/Ch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9D8A78F-D3B3-4310-87F0-77890B7F83FF}"/>
</file>

<file path=customXml/itemProps2.xml><?xml version="1.0" encoding="utf-8"?>
<ds:datastoreItem xmlns:ds="http://schemas.openxmlformats.org/officeDocument/2006/customXml" ds:itemID="{6491CED0-C47F-4722-93F5-19FFE94AA1A7}"/>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E6D6F6E9-ED08-45BB-AC06-FB97E5966527}"/>
</file>

<file path=docProps/app.xml><?xml version="1.0" encoding="utf-8"?>
<Properties xmlns="http://schemas.openxmlformats.org/officeDocument/2006/extended-properties" xmlns:vt="http://schemas.openxmlformats.org/officeDocument/2006/docPropsVTypes">
  <Template>Normal</Template>
  <TotalTime>636</TotalTime>
  <Pages>16</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Thẩm định - Sở Kế Hoạch Đầu Tư</dc:title>
  <dc:creator>T430</dc:creator>
  <cp:lastModifiedBy>Nguyễn Ngọc Nhất</cp:lastModifiedBy>
  <cp:revision>295</cp:revision>
  <cp:lastPrinted>2021-09-14T01:14:00Z</cp:lastPrinted>
  <dcterms:created xsi:type="dcterms:W3CDTF">2021-01-22T15:51:00Z</dcterms:created>
  <dcterms:modified xsi:type="dcterms:W3CDTF">2021-10-01T02:50:00Z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