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C2" w:rsidRPr="00D129C2" w:rsidRDefault="00D129C2" w:rsidP="00D129C2">
      <w:pPr>
        <w:shd w:val="clear" w:color="auto" w:fill="FFFFFF"/>
        <w:spacing w:before="120" w:after="120" w:line="234" w:lineRule="atLeast"/>
        <w:jc w:val="center"/>
        <w:rPr>
          <w:rFonts w:eastAsia="Times New Roman" w:cs="Times New Roman"/>
          <w:color w:val="000000"/>
          <w:szCs w:val="28"/>
        </w:rPr>
      </w:pPr>
      <w:r w:rsidRPr="00D129C2">
        <w:rPr>
          <w:rFonts w:eastAsia="Times New Roman" w:cs="Times New Roman"/>
          <w:b/>
          <w:bCs/>
          <w:color w:val="000000"/>
          <w:szCs w:val="28"/>
          <w:lang w:val="vi-VN"/>
        </w:rPr>
        <w:t>THÔNG BÁO MỜI QUAN TÂM DỰ ÁN ĐẦU TƯ CÓ SỬ DỤNG ĐẤT</w:t>
      </w:r>
    </w:p>
    <w:p w:rsidR="00D129C2" w:rsidRPr="00D129C2" w:rsidRDefault="00D129C2" w:rsidP="00D129C2">
      <w:pPr>
        <w:shd w:val="clear" w:color="auto" w:fill="FFFFFF"/>
        <w:spacing w:before="120" w:after="120" w:line="234" w:lineRule="atLeast"/>
        <w:jc w:val="right"/>
        <w:rPr>
          <w:rFonts w:eastAsia="Times New Roman" w:cs="Times New Roman"/>
          <w:i/>
          <w:color w:val="000000"/>
          <w:szCs w:val="28"/>
        </w:rPr>
      </w:pPr>
      <w:r>
        <w:rPr>
          <w:rFonts w:eastAsia="Times New Roman" w:cs="Times New Roman"/>
          <w:i/>
          <w:color w:val="000000"/>
          <w:szCs w:val="28"/>
        </w:rPr>
        <w:t>Thanh Hóa</w:t>
      </w:r>
      <w:r w:rsidRPr="00D129C2">
        <w:rPr>
          <w:rFonts w:eastAsia="Times New Roman" w:cs="Times New Roman"/>
          <w:i/>
          <w:color w:val="000000"/>
          <w:szCs w:val="28"/>
          <w:lang w:val="vi-VN"/>
        </w:rPr>
        <w:t>, ngày</w:t>
      </w:r>
      <w:r w:rsidR="00291A15">
        <w:rPr>
          <w:rFonts w:eastAsia="Times New Roman" w:cs="Times New Roman"/>
          <w:i/>
          <w:color w:val="000000"/>
          <w:szCs w:val="28"/>
        </w:rPr>
        <w:t xml:space="preserve"> 0</w:t>
      </w:r>
      <w:r w:rsidR="009B3A02">
        <w:rPr>
          <w:rFonts w:eastAsia="Times New Roman" w:cs="Times New Roman"/>
          <w:i/>
          <w:color w:val="000000"/>
          <w:szCs w:val="28"/>
        </w:rPr>
        <w:t>4</w:t>
      </w:r>
      <w:r w:rsidR="00291A15">
        <w:rPr>
          <w:rFonts w:eastAsia="Times New Roman" w:cs="Times New Roman"/>
          <w:i/>
          <w:color w:val="000000"/>
          <w:szCs w:val="28"/>
        </w:rPr>
        <w:t xml:space="preserve"> </w:t>
      </w:r>
      <w:r w:rsidRPr="00D129C2">
        <w:rPr>
          <w:rFonts w:eastAsia="Times New Roman" w:cs="Times New Roman"/>
          <w:i/>
          <w:color w:val="000000"/>
          <w:szCs w:val="28"/>
          <w:lang w:val="vi-VN"/>
        </w:rPr>
        <w:t>tháng</w:t>
      </w:r>
      <w:r w:rsidR="00291A15">
        <w:rPr>
          <w:rFonts w:eastAsia="Times New Roman" w:cs="Times New Roman"/>
          <w:i/>
          <w:color w:val="000000"/>
          <w:szCs w:val="28"/>
        </w:rPr>
        <w:t xml:space="preserve"> 10 </w:t>
      </w:r>
      <w:r w:rsidRPr="00D129C2">
        <w:rPr>
          <w:rFonts w:eastAsia="Times New Roman" w:cs="Times New Roman"/>
          <w:i/>
          <w:color w:val="000000"/>
          <w:szCs w:val="28"/>
          <w:lang w:val="vi-VN"/>
        </w:rPr>
        <w:t xml:space="preserve">năm </w:t>
      </w:r>
      <w:r>
        <w:rPr>
          <w:rFonts w:eastAsia="Times New Roman" w:cs="Times New Roman"/>
          <w:i/>
          <w:color w:val="000000"/>
          <w:szCs w:val="28"/>
        </w:rPr>
        <w:t>2021</w:t>
      </w:r>
    </w:p>
    <w:p w:rsidR="006854E1" w:rsidRPr="006854E1" w:rsidRDefault="006854E1" w:rsidP="00D129C2">
      <w:pPr>
        <w:shd w:val="clear" w:color="auto" w:fill="FFFFFF"/>
        <w:spacing w:before="360" w:after="360" w:line="240" w:lineRule="auto"/>
        <w:jc w:val="center"/>
        <w:rPr>
          <w:rFonts w:eastAsia="Times New Roman" w:cs="Times New Roman"/>
          <w:bCs/>
          <w:color w:val="000000"/>
          <w:sz w:val="2"/>
          <w:szCs w:val="2"/>
          <w:lang w:val="vi-VN"/>
        </w:rPr>
      </w:pPr>
    </w:p>
    <w:p w:rsidR="00D129C2" w:rsidRPr="006A0D73" w:rsidRDefault="00D129C2" w:rsidP="00D129C2">
      <w:pPr>
        <w:shd w:val="clear" w:color="auto" w:fill="FFFFFF"/>
        <w:spacing w:before="360" w:after="360" w:line="240" w:lineRule="auto"/>
        <w:jc w:val="center"/>
        <w:rPr>
          <w:rFonts w:eastAsia="Times New Roman" w:cs="Times New Roman"/>
          <w:color w:val="000000"/>
          <w:szCs w:val="28"/>
        </w:rPr>
      </w:pPr>
      <w:r w:rsidRPr="00D129C2">
        <w:rPr>
          <w:rFonts w:eastAsia="Times New Roman" w:cs="Times New Roman"/>
          <w:bCs/>
          <w:color w:val="000000"/>
          <w:szCs w:val="28"/>
          <w:lang w:val="vi-VN"/>
        </w:rPr>
        <w:t>Kính gửi:</w:t>
      </w:r>
      <w:r w:rsidRPr="00D129C2">
        <w:rPr>
          <w:rFonts w:eastAsia="Times New Roman" w:cs="Times New Roman"/>
          <w:color w:val="000000"/>
          <w:szCs w:val="28"/>
          <w:lang w:val="vi-VN"/>
        </w:rPr>
        <w:t> Các nhà đầu tư quan tâm</w:t>
      </w:r>
      <w:r w:rsidR="006A0D73">
        <w:rPr>
          <w:rFonts w:eastAsia="Times New Roman" w:cs="Times New Roman"/>
          <w:color w:val="000000"/>
          <w:szCs w:val="28"/>
        </w:rPr>
        <w:t>.</w:t>
      </w:r>
    </w:p>
    <w:p w:rsidR="006854E1" w:rsidRDefault="006854E1" w:rsidP="00D129C2">
      <w:pPr>
        <w:shd w:val="clear" w:color="auto" w:fill="FFFFFF"/>
        <w:spacing w:before="120" w:after="0" w:line="240" w:lineRule="auto"/>
        <w:ind w:firstLine="720"/>
        <w:jc w:val="both"/>
        <w:rPr>
          <w:rFonts w:eastAsia="Times New Roman" w:cs="Times New Roman"/>
          <w:color w:val="000000"/>
          <w:szCs w:val="28"/>
          <w:lang w:val="vi-VN"/>
        </w:rPr>
      </w:pPr>
    </w:p>
    <w:p w:rsidR="00D129C2" w:rsidRPr="00D129C2" w:rsidRDefault="00D129C2" w:rsidP="00D129C2">
      <w:pPr>
        <w:shd w:val="clear" w:color="auto" w:fill="FFFFFF"/>
        <w:spacing w:before="120" w:after="0" w:line="240" w:lineRule="auto"/>
        <w:ind w:firstLine="720"/>
        <w:jc w:val="both"/>
        <w:rPr>
          <w:rFonts w:eastAsia="Times New Roman" w:cs="Times New Roman"/>
          <w:color w:val="000000"/>
          <w:szCs w:val="28"/>
        </w:rPr>
      </w:pPr>
      <w:r w:rsidRPr="00D129C2">
        <w:rPr>
          <w:rFonts w:eastAsia="Times New Roman" w:cs="Times New Roman"/>
          <w:color w:val="000000"/>
          <w:szCs w:val="28"/>
          <w:lang w:val="vi-VN"/>
        </w:rPr>
        <w:t xml:space="preserve">Sở Kế hoạch và Đầu tư </w:t>
      </w:r>
      <w:r>
        <w:rPr>
          <w:rFonts w:eastAsia="Times New Roman" w:cs="Times New Roman"/>
          <w:color w:val="000000"/>
          <w:szCs w:val="28"/>
        </w:rPr>
        <w:t>tỉnh Thanh Hóa</w:t>
      </w:r>
      <w:r w:rsidRPr="00D129C2">
        <w:rPr>
          <w:rFonts w:eastAsia="Times New Roman" w:cs="Times New Roman"/>
          <w:color w:val="000000"/>
          <w:szCs w:val="28"/>
          <w:lang w:val="vi-VN"/>
        </w:rPr>
        <w:t xml:space="preserve"> mời các nhà đầu tư quan tâm nộp hồ sơ đăng ký thực hiện dự án </w:t>
      </w:r>
      <w:r w:rsidR="006A0D73" w:rsidRPr="00D814CC">
        <w:rPr>
          <w:bCs/>
          <w:iCs/>
          <w:spacing w:val="2"/>
        </w:rPr>
        <w:t>Khu dân cư thôn Đà Ninh, xã Đông Thịnh, huyện Đông Sơn, tỉnh Thanh Hóa</w:t>
      </w:r>
      <w:r w:rsidRPr="00D129C2">
        <w:rPr>
          <w:rFonts w:eastAsia="Times New Roman" w:cs="Times New Roman"/>
          <w:color w:val="000000"/>
          <w:szCs w:val="28"/>
          <w:lang w:val="vi-VN"/>
        </w:rPr>
        <w:t> với các thông tin như sau:</w:t>
      </w:r>
    </w:p>
    <w:p w:rsidR="00D129C2" w:rsidRPr="00A975B8" w:rsidRDefault="00D129C2" w:rsidP="00D129C2">
      <w:pPr>
        <w:shd w:val="clear" w:color="auto" w:fill="FFFFFF"/>
        <w:spacing w:before="120" w:after="0" w:line="240" w:lineRule="auto"/>
        <w:ind w:firstLine="720"/>
        <w:rPr>
          <w:rFonts w:eastAsia="Times New Roman" w:cs="Times New Roman"/>
          <w:b/>
          <w:color w:val="000000"/>
          <w:szCs w:val="28"/>
          <w:lang w:val="vi-VN"/>
        </w:rPr>
      </w:pPr>
      <w:r w:rsidRPr="00D129C2">
        <w:rPr>
          <w:rFonts w:eastAsia="Times New Roman" w:cs="Times New Roman"/>
          <w:b/>
          <w:color w:val="000000"/>
          <w:szCs w:val="28"/>
          <w:lang w:val="vi-VN"/>
        </w:rPr>
        <w:t>1. Mục tiêu đ</w:t>
      </w:r>
      <w:r w:rsidRPr="00A975B8">
        <w:rPr>
          <w:rFonts w:eastAsia="Times New Roman" w:cs="Times New Roman"/>
          <w:b/>
          <w:color w:val="000000"/>
          <w:szCs w:val="28"/>
          <w:lang w:val="vi-VN"/>
        </w:rPr>
        <w:t>ầu tư, quy mô đầu tư của dự án:</w:t>
      </w:r>
    </w:p>
    <w:p w:rsidR="00D129C2" w:rsidRPr="00973C22" w:rsidRDefault="00D129C2" w:rsidP="00D129C2">
      <w:pPr>
        <w:spacing w:before="120"/>
        <w:ind w:firstLine="720"/>
        <w:jc w:val="both"/>
        <w:rPr>
          <w:b/>
          <w:i/>
          <w:color w:val="000000"/>
          <w:spacing w:val="-2"/>
        </w:rPr>
      </w:pPr>
      <w:r w:rsidRPr="00973C22">
        <w:rPr>
          <w:b/>
          <w:i/>
          <w:color w:val="000000"/>
          <w:spacing w:val="-2"/>
        </w:rPr>
        <w:t>1.1. Mục tiêu đầu tư</w:t>
      </w:r>
    </w:p>
    <w:p w:rsidR="00973C22" w:rsidRPr="003245F7" w:rsidRDefault="00973C22" w:rsidP="00973C22">
      <w:pPr>
        <w:spacing w:before="120"/>
        <w:ind w:firstLine="720"/>
        <w:jc w:val="both"/>
        <w:rPr>
          <w:color w:val="000000"/>
        </w:rPr>
      </w:pPr>
      <w:r w:rsidRPr="003245F7">
        <w:rPr>
          <w:lang w:val="nl-NL"/>
        </w:rPr>
        <w:t xml:space="preserve">Cụ thể </w:t>
      </w:r>
      <w:r w:rsidRPr="003245F7">
        <w:rPr>
          <w:bCs/>
          <w:color w:val="000000"/>
        </w:rPr>
        <w:t>hóa quy hoạch chi tiết được duyệt; hình thành khu ở mới, đáp ứng nhu cầu về nhà ở trên địa bàn; huy động được nguồn vốn đầu tư của các tổ chức kinh tế để thực hiện công tác GPMB, xây dựng cơ sở hạ tầng; góp phần thúc đẩy phát triển kinh tế - xã hội của địa phương</w:t>
      </w:r>
      <w:r w:rsidRPr="003245F7">
        <w:rPr>
          <w:color w:val="000000"/>
          <w:spacing w:val="-2"/>
        </w:rPr>
        <w:t>.</w:t>
      </w:r>
    </w:p>
    <w:p w:rsidR="00D129C2" w:rsidRPr="00973C22" w:rsidRDefault="00D129C2" w:rsidP="00D129C2">
      <w:pPr>
        <w:widowControl w:val="0"/>
        <w:spacing w:before="120"/>
        <w:ind w:firstLine="720"/>
        <w:jc w:val="both"/>
        <w:rPr>
          <w:b/>
          <w:i/>
          <w:color w:val="000000"/>
        </w:rPr>
      </w:pPr>
      <w:r w:rsidRPr="00973C22">
        <w:rPr>
          <w:b/>
          <w:i/>
          <w:color w:val="000000"/>
        </w:rPr>
        <w:t>1.</w:t>
      </w:r>
      <w:r w:rsidR="00973C22">
        <w:rPr>
          <w:b/>
          <w:i/>
          <w:color w:val="000000"/>
        </w:rPr>
        <w:t>2</w:t>
      </w:r>
      <w:r w:rsidRPr="00973C22">
        <w:rPr>
          <w:b/>
          <w:i/>
          <w:color w:val="000000"/>
        </w:rPr>
        <w:t>. Quy mô dự</w:t>
      </w:r>
      <w:r w:rsidR="00364A48">
        <w:rPr>
          <w:b/>
          <w:i/>
          <w:color w:val="000000"/>
        </w:rPr>
        <w:t xml:space="preserve"> án</w:t>
      </w:r>
    </w:p>
    <w:p w:rsidR="00973C22" w:rsidRPr="003245F7" w:rsidRDefault="00973C22" w:rsidP="00973C22">
      <w:pPr>
        <w:spacing w:before="130"/>
        <w:ind w:firstLine="720"/>
        <w:jc w:val="both"/>
        <w:rPr>
          <w:color w:val="000000"/>
          <w:lang w:val="pt-PT"/>
        </w:rPr>
      </w:pPr>
      <w:r>
        <w:rPr>
          <w:i/>
          <w:color w:val="000000"/>
          <w:lang w:val="pt-PT"/>
        </w:rPr>
        <w:t>a</w:t>
      </w:r>
      <w:r w:rsidRPr="003245F7">
        <w:rPr>
          <w:i/>
          <w:color w:val="000000"/>
          <w:lang w:val="pt-PT"/>
        </w:rPr>
        <w:t>) Quy mô xây dựng:</w:t>
      </w:r>
      <w:r w:rsidRPr="003245F7">
        <w:rPr>
          <w:color w:val="000000"/>
          <w:lang w:val="pt-PT"/>
        </w:rPr>
        <w:t xml:space="preserve"> </w:t>
      </w:r>
      <w:r w:rsidRPr="003245F7">
        <w:rPr>
          <w:lang w:val="nl-NL"/>
        </w:rPr>
        <w:t xml:space="preserve">Đầu tư hoàn chỉnh các công trình hạ tầng kỹ thuật (với diện tích sử dụng đất khoảng 3,1ha; gồm các hạng mục: san nền, đường giao thông, </w:t>
      </w:r>
      <w:r w:rsidRPr="003245F7">
        <w:t xml:space="preserve">cấp - thoát nước, cấp điện, điện chiếu sáng,…) và công trình nhà văn hóa, khuôn viên cây xanh - thể dục thể thao (theo quy hoạch chi tiết </w:t>
      </w:r>
      <w:r w:rsidRPr="003245F7">
        <w:rPr>
          <w:bCs/>
          <w:color w:val="000000"/>
        </w:rPr>
        <w:t xml:space="preserve">được Chủ tịch UBND huyện Đông Sơn phê duyệt tại Quyết định số </w:t>
      </w:r>
      <w:r w:rsidRPr="003245F7">
        <w:t>5193/QĐ-UBND ngày 27/12/2019)</w:t>
      </w:r>
      <w:r w:rsidRPr="003245F7">
        <w:rPr>
          <w:color w:val="000000"/>
          <w:lang w:val="pt-PT"/>
        </w:rPr>
        <w:t>.</w:t>
      </w:r>
    </w:p>
    <w:p w:rsidR="00973C22" w:rsidRPr="003245F7" w:rsidRDefault="00973C22" w:rsidP="00973C22">
      <w:pPr>
        <w:widowControl w:val="0"/>
        <w:spacing w:before="120"/>
        <w:ind w:firstLine="720"/>
        <w:jc w:val="both"/>
        <w:rPr>
          <w:color w:val="000000"/>
          <w:lang w:val="pt-PT"/>
        </w:rPr>
      </w:pPr>
      <w:r>
        <w:rPr>
          <w:i/>
          <w:color w:val="000000"/>
          <w:lang w:val="pt-PT"/>
        </w:rPr>
        <w:t>b</w:t>
      </w:r>
      <w:r w:rsidRPr="003245F7">
        <w:rPr>
          <w:i/>
          <w:color w:val="000000"/>
          <w:lang w:val="pt-PT"/>
        </w:rPr>
        <w:t>) Sơ bộ cơ cấu sản phẩm nhà ở:</w:t>
      </w:r>
      <w:r w:rsidRPr="003245F7">
        <w:rPr>
          <w:color w:val="000000"/>
          <w:lang w:val="pt-PT"/>
        </w:rPr>
        <w:t xml:space="preserve"> </w:t>
      </w:r>
      <w:r w:rsidRPr="003245F7">
        <w:rPr>
          <w:lang w:val="pt-BR"/>
        </w:rPr>
        <w:t xml:space="preserve">134 lô đất ở chia lô </w:t>
      </w:r>
      <w:r w:rsidRPr="003245F7">
        <w:t>(trong đó, 07 lô đất để bố trí tái định cư)</w:t>
      </w:r>
      <w:r w:rsidRPr="003245F7">
        <w:rPr>
          <w:color w:val="000000"/>
          <w:lang w:val="pt-PT"/>
        </w:rPr>
        <w:t>.</w:t>
      </w:r>
    </w:p>
    <w:p w:rsidR="00973C22" w:rsidRPr="003245F7" w:rsidRDefault="00973C22" w:rsidP="00973C22">
      <w:pPr>
        <w:widowControl w:val="0"/>
        <w:spacing w:before="120"/>
        <w:ind w:firstLine="720"/>
        <w:jc w:val="both"/>
        <w:rPr>
          <w:color w:val="000000"/>
          <w:lang w:val="pt-PT"/>
        </w:rPr>
      </w:pPr>
      <w:r>
        <w:rPr>
          <w:i/>
          <w:color w:val="000000"/>
          <w:lang w:val="pt-PT"/>
        </w:rPr>
        <w:t>c</w:t>
      </w:r>
      <w:r w:rsidRPr="003245F7">
        <w:rPr>
          <w:i/>
          <w:color w:val="000000"/>
          <w:lang w:val="pt-PT"/>
        </w:rPr>
        <w:t>) Quy mô dân số:</w:t>
      </w:r>
      <w:r w:rsidRPr="003245F7">
        <w:rPr>
          <w:color w:val="000000"/>
          <w:lang w:val="pt-PT"/>
        </w:rPr>
        <w:t xml:space="preserve"> Khoảng 540 người.</w:t>
      </w:r>
    </w:p>
    <w:p w:rsidR="00973C22" w:rsidRPr="003245F7" w:rsidRDefault="00973C22" w:rsidP="00973C22">
      <w:pPr>
        <w:widowControl w:val="0"/>
        <w:spacing w:before="120"/>
        <w:ind w:firstLine="720"/>
        <w:jc w:val="both"/>
        <w:rPr>
          <w:color w:val="000000"/>
        </w:rPr>
      </w:pPr>
      <w:r>
        <w:rPr>
          <w:i/>
          <w:color w:val="000000"/>
          <w:lang w:val="pt-PT"/>
        </w:rPr>
        <w:t>d</w:t>
      </w:r>
      <w:r w:rsidRPr="003245F7">
        <w:rPr>
          <w:i/>
          <w:color w:val="000000"/>
          <w:lang w:val="pt-PT"/>
        </w:rPr>
        <w:t xml:space="preserve">) </w:t>
      </w:r>
      <w:r w:rsidRPr="003245F7">
        <w:rPr>
          <w:i/>
          <w:color w:val="000000"/>
        </w:rPr>
        <w:t>Quỹ đất phát triển nhà ở xã hội:</w:t>
      </w:r>
      <w:r w:rsidRPr="003245F7">
        <w:rPr>
          <w:color w:val="000000"/>
        </w:rPr>
        <w:t xml:space="preserve"> Không.</w:t>
      </w:r>
    </w:p>
    <w:p w:rsidR="00A975B8" w:rsidRPr="00A975B8" w:rsidRDefault="00D129C2" w:rsidP="00810BA0">
      <w:pPr>
        <w:shd w:val="clear" w:color="auto" w:fill="FFFFFF"/>
        <w:spacing w:before="120" w:after="0" w:line="240" w:lineRule="auto"/>
        <w:ind w:firstLine="720"/>
        <w:jc w:val="both"/>
        <w:rPr>
          <w:rFonts w:eastAsia="Times New Roman" w:cs="Times New Roman"/>
          <w:color w:val="000000"/>
          <w:szCs w:val="28"/>
        </w:rPr>
      </w:pPr>
      <w:r w:rsidRPr="00D129C2">
        <w:rPr>
          <w:rFonts w:eastAsia="Times New Roman" w:cs="Times New Roman"/>
          <w:b/>
          <w:color w:val="000000"/>
          <w:szCs w:val="28"/>
          <w:lang w:val="vi-VN"/>
        </w:rPr>
        <w:t>2. Sơ bộ tổng chi phí thực hiện dự án:</w:t>
      </w:r>
      <w:r w:rsidRPr="00D129C2">
        <w:rPr>
          <w:rFonts w:eastAsia="Times New Roman" w:cs="Times New Roman"/>
          <w:color w:val="000000"/>
          <w:szCs w:val="28"/>
          <w:lang w:val="vi-VN"/>
        </w:rPr>
        <w:t xml:space="preserve"> </w:t>
      </w:r>
      <w:r w:rsidR="00973C22" w:rsidRPr="003245F7">
        <w:rPr>
          <w:lang w:val="pt-BR"/>
        </w:rPr>
        <w:t>32.880</w:t>
      </w:r>
      <w:r w:rsidR="00973C22">
        <w:rPr>
          <w:lang w:val="pt-BR"/>
        </w:rPr>
        <w:t>.000.000</w:t>
      </w:r>
      <w:r w:rsidR="00A975B8">
        <w:rPr>
          <w:rFonts w:eastAsia="Times New Roman" w:cs="Times New Roman"/>
          <w:color w:val="000000"/>
          <w:szCs w:val="28"/>
        </w:rPr>
        <w:t xml:space="preserve"> đồng (không bao tồm chi phí bồi </w:t>
      </w:r>
      <w:r w:rsidR="002A04AF">
        <w:rPr>
          <w:rFonts w:eastAsia="Times New Roman" w:cs="Times New Roman"/>
          <w:color w:val="000000"/>
          <w:szCs w:val="28"/>
        </w:rPr>
        <w:t>thường, hỗ trợ, tái định cư)</w:t>
      </w:r>
    </w:p>
    <w:p w:rsidR="002A04AF" w:rsidRDefault="00D129C2" w:rsidP="00810BA0">
      <w:pPr>
        <w:shd w:val="clear" w:color="auto" w:fill="FFFFFF"/>
        <w:spacing w:before="120" w:after="0" w:line="240" w:lineRule="auto"/>
        <w:ind w:firstLine="720"/>
        <w:jc w:val="both"/>
        <w:rPr>
          <w:rFonts w:eastAsia="Times New Roman" w:cs="Times New Roman"/>
          <w:color w:val="000000"/>
          <w:szCs w:val="28"/>
          <w:lang w:val="vi-VN"/>
        </w:rPr>
      </w:pPr>
      <w:r w:rsidRPr="002A04AF">
        <w:rPr>
          <w:rFonts w:eastAsia="Times New Roman" w:cs="Times New Roman"/>
          <w:b/>
          <w:color w:val="000000"/>
          <w:szCs w:val="28"/>
          <w:lang w:val="vi-VN"/>
        </w:rPr>
        <w:t>3. Chi phí bồi thường, hỗ trợ, tái định cư:</w:t>
      </w:r>
      <w:r w:rsidRPr="00D129C2">
        <w:rPr>
          <w:rFonts w:eastAsia="Times New Roman" w:cs="Times New Roman"/>
          <w:color w:val="000000"/>
          <w:szCs w:val="28"/>
          <w:lang w:val="vi-VN"/>
        </w:rPr>
        <w:t xml:space="preserve"> </w:t>
      </w:r>
      <w:r w:rsidR="00973C22">
        <w:rPr>
          <w:lang w:val="pt-BR"/>
        </w:rPr>
        <w:t>7.001.000.000</w:t>
      </w:r>
      <w:r w:rsidR="002A04AF" w:rsidRPr="000036A4">
        <w:rPr>
          <w:color w:val="000000"/>
        </w:rPr>
        <w:t xml:space="preserve"> đồng</w:t>
      </w:r>
      <w:r w:rsidR="002A04AF">
        <w:rPr>
          <w:rFonts w:eastAsia="Times New Roman" w:cs="Times New Roman"/>
          <w:color w:val="000000"/>
          <w:szCs w:val="28"/>
          <w:lang w:val="vi-VN"/>
        </w:rPr>
        <w:t>.</w:t>
      </w:r>
    </w:p>
    <w:p w:rsidR="00D129C2" w:rsidRPr="00D129C2" w:rsidRDefault="00D129C2" w:rsidP="00810BA0">
      <w:pPr>
        <w:shd w:val="clear" w:color="auto" w:fill="FFFFFF"/>
        <w:spacing w:before="120" w:after="0" w:line="240" w:lineRule="auto"/>
        <w:ind w:firstLine="720"/>
        <w:jc w:val="both"/>
        <w:rPr>
          <w:rFonts w:eastAsia="Times New Roman" w:cs="Times New Roman"/>
          <w:color w:val="000000"/>
          <w:szCs w:val="28"/>
        </w:rPr>
      </w:pPr>
      <w:r w:rsidRPr="002A04AF">
        <w:rPr>
          <w:rFonts w:eastAsia="Times New Roman" w:cs="Times New Roman"/>
          <w:b/>
          <w:color w:val="000000"/>
          <w:szCs w:val="28"/>
          <w:lang w:val="vi-VN"/>
        </w:rPr>
        <w:t>4. Thời hạn, tiến độ đầu tư:</w:t>
      </w:r>
      <w:r w:rsidRPr="00D129C2">
        <w:rPr>
          <w:rFonts w:eastAsia="Times New Roman" w:cs="Times New Roman"/>
          <w:color w:val="000000"/>
          <w:szCs w:val="28"/>
          <w:lang w:val="vi-VN"/>
        </w:rPr>
        <w:t xml:space="preserve"> </w:t>
      </w:r>
      <w:r w:rsidR="002A04AF" w:rsidRPr="000036A4">
        <w:rPr>
          <w:color w:val="000000"/>
        </w:rPr>
        <w:t>0</w:t>
      </w:r>
      <w:r w:rsidR="000139BE">
        <w:rPr>
          <w:color w:val="000000"/>
        </w:rPr>
        <w:t>3</w:t>
      </w:r>
      <w:r w:rsidR="002A04AF" w:rsidRPr="000036A4">
        <w:rPr>
          <w:color w:val="000000"/>
        </w:rPr>
        <w:t xml:space="preserve"> năm (kể từ ngày phê duyệt kết quả lựa chọn nhà đầu tư hoặc chấp thuận nhà đầu tư)</w:t>
      </w:r>
      <w:r w:rsidR="002A04AF">
        <w:rPr>
          <w:color w:val="000000"/>
        </w:rPr>
        <w:t>.</w:t>
      </w:r>
    </w:p>
    <w:p w:rsidR="00B14772" w:rsidRDefault="00D129C2" w:rsidP="00810BA0">
      <w:pPr>
        <w:shd w:val="clear" w:color="auto" w:fill="FFFFFF"/>
        <w:spacing w:before="120" w:after="0" w:line="240" w:lineRule="auto"/>
        <w:ind w:firstLine="720"/>
        <w:jc w:val="both"/>
        <w:rPr>
          <w:rFonts w:eastAsia="Times New Roman" w:cs="Times New Roman"/>
          <w:color w:val="000000"/>
          <w:szCs w:val="28"/>
          <w:lang w:val="vi-VN"/>
        </w:rPr>
      </w:pPr>
      <w:r w:rsidRPr="00B14772">
        <w:rPr>
          <w:rFonts w:eastAsia="Times New Roman" w:cs="Times New Roman"/>
          <w:b/>
          <w:color w:val="000000"/>
          <w:szCs w:val="28"/>
          <w:lang w:val="vi-VN"/>
        </w:rPr>
        <w:t>5. Địa điểm thực hiện dự án:</w:t>
      </w:r>
      <w:r w:rsidRPr="00D129C2">
        <w:rPr>
          <w:rFonts w:eastAsia="Times New Roman" w:cs="Times New Roman"/>
          <w:color w:val="000000"/>
          <w:szCs w:val="28"/>
          <w:lang w:val="vi-VN"/>
        </w:rPr>
        <w:t xml:space="preserve"> </w:t>
      </w:r>
      <w:r w:rsidR="0062778E">
        <w:rPr>
          <w:color w:val="000000"/>
        </w:rPr>
        <w:t>Tại xã Đông Thịnh, huyện Đông Sơn, tỉnh Thanh Hóa</w:t>
      </w:r>
      <w:r w:rsidR="00B14772">
        <w:rPr>
          <w:color w:val="000000"/>
        </w:rPr>
        <w:t>.</w:t>
      </w:r>
    </w:p>
    <w:p w:rsidR="00B14772" w:rsidRDefault="00D129C2" w:rsidP="00810BA0">
      <w:pPr>
        <w:shd w:val="clear" w:color="auto" w:fill="FFFFFF"/>
        <w:spacing w:before="120" w:after="0" w:line="240" w:lineRule="auto"/>
        <w:ind w:firstLine="720"/>
        <w:jc w:val="both"/>
        <w:rPr>
          <w:rFonts w:eastAsia="Times New Roman" w:cs="Times New Roman"/>
          <w:color w:val="000000"/>
          <w:szCs w:val="28"/>
          <w:lang w:val="vi-VN"/>
        </w:rPr>
      </w:pPr>
      <w:r w:rsidRPr="00B14772">
        <w:rPr>
          <w:rFonts w:eastAsia="Times New Roman" w:cs="Times New Roman"/>
          <w:b/>
          <w:color w:val="000000"/>
          <w:szCs w:val="28"/>
          <w:lang w:val="vi-VN"/>
        </w:rPr>
        <w:t>6. Diện tích khu đất:</w:t>
      </w:r>
      <w:r w:rsidRPr="00D129C2">
        <w:rPr>
          <w:rFonts w:eastAsia="Times New Roman" w:cs="Times New Roman"/>
          <w:color w:val="000000"/>
          <w:szCs w:val="28"/>
          <w:lang w:val="vi-VN"/>
        </w:rPr>
        <w:t xml:space="preserve"> </w:t>
      </w:r>
      <w:r w:rsidR="0033710C">
        <w:rPr>
          <w:color w:val="000000"/>
          <w:lang w:val="pt-PT"/>
        </w:rPr>
        <w:t>3,1ha</w:t>
      </w:r>
      <w:r w:rsidR="00B14772">
        <w:rPr>
          <w:color w:val="000000"/>
          <w:lang w:val="pt-PT"/>
        </w:rPr>
        <w:t>.</w:t>
      </w:r>
      <w:bookmarkStart w:id="0" w:name="_GoBack"/>
      <w:bookmarkEnd w:id="0"/>
    </w:p>
    <w:p w:rsidR="00B14772" w:rsidRDefault="00D129C2" w:rsidP="00810BA0">
      <w:pPr>
        <w:shd w:val="clear" w:color="auto" w:fill="FFFFFF"/>
        <w:spacing w:before="120" w:after="0" w:line="240" w:lineRule="auto"/>
        <w:ind w:firstLine="720"/>
        <w:jc w:val="both"/>
        <w:rPr>
          <w:rFonts w:cs="Times New Roman"/>
          <w:szCs w:val="28"/>
        </w:rPr>
      </w:pPr>
      <w:r w:rsidRPr="00B14772">
        <w:rPr>
          <w:rFonts w:eastAsia="Times New Roman" w:cs="Times New Roman"/>
          <w:b/>
          <w:color w:val="000000"/>
          <w:szCs w:val="28"/>
          <w:lang w:val="vi-VN"/>
        </w:rPr>
        <w:lastRenderedPageBreak/>
        <w:t>7. Mục đích sử dụng đất:</w:t>
      </w:r>
      <w:r w:rsidRPr="00D129C2">
        <w:rPr>
          <w:rFonts w:eastAsia="Times New Roman" w:cs="Times New Roman"/>
          <w:color w:val="000000"/>
          <w:szCs w:val="28"/>
          <w:lang w:val="vi-VN"/>
        </w:rPr>
        <w:t xml:space="preserve"> </w:t>
      </w:r>
      <w:r w:rsidR="00B14772" w:rsidRPr="00970FA1">
        <w:rPr>
          <w:rFonts w:cs="Times New Roman"/>
          <w:szCs w:val="28"/>
        </w:rPr>
        <w:t>Theo quyết định giao đất, cho thuê đất của cấp có thẩm quyền.</w:t>
      </w:r>
    </w:p>
    <w:p w:rsidR="00D129C2" w:rsidRPr="00D129C2" w:rsidRDefault="00D129C2" w:rsidP="00810BA0">
      <w:pPr>
        <w:shd w:val="clear" w:color="auto" w:fill="FFFFFF"/>
        <w:spacing w:before="120" w:after="0" w:line="240" w:lineRule="auto"/>
        <w:ind w:firstLine="720"/>
        <w:jc w:val="both"/>
        <w:rPr>
          <w:rFonts w:eastAsia="Times New Roman" w:cs="Times New Roman"/>
          <w:color w:val="000000"/>
          <w:szCs w:val="28"/>
        </w:rPr>
      </w:pPr>
      <w:r w:rsidRPr="00B14772">
        <w:rPr>
          <w:rFonts w:eastAsia="Times New Roman" w:cs="Times New Roman"/>
          <w:b/>
          <w:color w:val="000000"/>
          <w:szCs w:val="28"/>
          <w:lang w:val="vi-VN"/>
        </w:rPr>
        <w:t>8. Thời điểm hết hạn nộp hồ sơ đăng ký thực hiện dự án:</w:t>
      </w:r>
      <w:r w:rsidRPr="00D129C2">
        <w:rPr>
          <w:rFonts w:eastAsia="Times New Roman" w:cs="Times New Roman"/>
          <w:color w:val="000000"/>
          <w:szCs w:val="28"/>
          <w:lang w:val="vi-VN"/>
        </w:rPr>
        <w:t xml:space="preserve"> </w:t>
      </w:r>
      <w:r w:rsidR="00EF345C">
        <w:rPr>
          <w:rFonts w:eastAsia="Times New Roman" w:cs="Times New Roman"/>
          <w:szCs w:val="28"/>
        </w:rPr>
        <w:t>09</w:t>
      </w:r>
      <w:r w:rsidR="00B14772" w:rsidRPr="00970FA1">
        <w:rPr>
          <w:rFonts w:eastAsia="Times New Roman" w:cs="Times New Roman"/>
          <w:szCs w:val="28"/>
        </w:rPr>
        <w:t xml:space="preserve"> giờ </w:t>
      </w:r>
      <w:r w:rsidR="00EF345C">
        <w:rPr>
          <w:rFonts w:eastAsia="Times New Roman" w:cs="Times New Roman"/>
          <w:szCs w:val="28"/>
        </w:rPr>
        <w:t>00</w:t>
      </w:r>
      <w:r w:rsidR="00B14772" w:rsidRPr="00970FA1">
        <w:rPr>
          <w:rFonts w:eastAsia="Times New Roman" w:cs="Times New Roman"/>
          <w:szCs w:val="28"/>
        </w:rPr>
        <w:t xml:space="preserve"> phút</w:t>
      </w:r>
      <w:r w:rsidR="004B58C8">
        <w:rPr>
          <w:rFonts w:eastAsia="Times New Roman" w:cs="Times New Roman"/>
          <w:szCs w:val="28"/>
        </w:rPr>
        <w:t>,</w:t>
      </w:r>
      <w:r w:rsidR="00B14772" w:rsidRPr="00970FA1">
        <w:rPr>
          <w:rFonts w:eastAsia="Times New Roman" w:cs="Times New Roman"/>
          <w:szCs w:val="28"/>
        </w:rPr>
        <w:t xml:space="preserve"> ngày </w:t>
      </w:r>
      <w:r w:rsidR="00EF345C">
        <w:rPr>
          <w:rFonts w:eastAsia="Times New Roman" w:cs="Times New Roman"/>
          <w:szCs w:val="28"/>
        </w:rPr>
        <w:t>0</w:t>
      </w:r>
      <w:r w:rsidR="00D95F57">
        <w:rPr>
          <w:rFonts w:eastAsia="Times New Roman" w:cs="Times New Roman"/>
          <w:szCs w:val="28"/>
        </w:rPr>
        <w:t>5</w:t>
      </w:r>
      <w:r w:rsidR="004B58C8">
        <w:rPr>
          <w:rFonts w:eastAsia="Times New Roman" w:cs="Times New Roman"/>
          <w:szCs w:val="28"/>
        </w:rPr>
        <w:t xml:space="preserve"> </w:t>
      </w:r>
      <w:r w:rsidR="00B14772">
        <w:rPr>
          <w:rFonts w:eastAsia="Times New Roman" w:cs="Times New Roman"/>
          <w:szCs w:val="28"/>
        </w:rPr>
        <w:t xml:space="preserve">tháng </w:t>
      </w:r>
      <w:r w:rsidR="00EF345C">
        <w:rPr>
          <w:rFonts w:eastAsia="Times New Roman" w:cs="Times New Roman"/>
          <w:szCs w:val="28"/>
        </w:rPr>
        <w:t>1</w:t>
      </w:r>
      <w:r w:rsidR="004A71A4">
        <w:rPr>
          <w:rFonts w:eastAsia="Times New Roman" w:cs="Times New Roman"/>
          <w:szCs w:val="28"/>
        </w:rPr>
        <w:t>1</w:t>
      </w:r>
      <w:r w:rsidR="004B58C8">
        <w:rPr>
          <w:rFonts w:eastAsia="Times New Roman" w:cs="Times New Roman"/>
          <w:szCs w:val="28"/>
        </w:rPr>
        <w:t xml:space="preserve"> </w:t>
      </w:r>
      <w:r w:rsidR="00B14772">
        <w:rPr>
          <w:rFonts w:eastAsia="Times New Roman" w:cs="Times New Roman"/>
          <w:szCs w:val="28"/>
        </w:rPr>
        <w:t xml:space="preserve">năm </w:t>
      </w:r>
      <w:r w:rsidR="00B14772" w:rsidRPr="00970FA1">
        <w:rPr>
          <w:rFonts w:eastAsia="Times New Roman" w:cs="Times New Roman"/>
          <w:szCs w:val="28"/>
        </w:rPr>
        <w:t>2021.</w:t>
      </w:r>
    </w:p>
    <w:p w:rsidR="00B14772" w:rsidRPr="00970FA1" w:rsidRDefault="00B14772" w:rsidP="00810BA0">
      <w:pPr>
        <w:spacing w:before="120" w:after="0" w:line="240" w:lineRule="auto"/>
        <w:ind w:firstLine="709"/>
        <w:jc w:val="both"/>
        <w:rPr>
          <w:rFonts w:eastAsia="Times New Roman" w:cs="Times New Roman"/>
          <w:b/>
          <w:szCs w:val="28"/>
        </w:rPr>
      </w:pPr>
      <w:r w:rsidRPr="00970FA1">
        <w:rPr>
          <w:rFonts w:eastAsia="Times New Roman" w:cs="Times New Roman"/>
          <w:b/>
          <w:szCs w:val="28"/>
        </w:rPr>
        <w:t>9. Thông tin liên hệ:</w:t>
      </w:r>
    </w:p>
    <w:p w:rsidR="00B14772" w:rsidRPr="00970FA1" w:rsidRDefault="00B14772" w:rsidP="00810BA0">
      <w:pPr>
        <w:spacing w:before="120" w:after="0" w:line="240" w:lineRule="auto"/>
        <w:ind w:firstLine="709"/>
        <w:jc w:val="both"/>
        <w:rPr>
          <w:rFonts w:eastAsia="Times New Roman" w:cs="Times New Roman"/>
          <w:szCs w:val="28"/>
        </w:rPr>
      </w:pPr>
      <w:r w:rsidRPr="00970FA1">
        <w:rPr>
          <w:rFonts w:eastAsia="Times New Roman" w:cs="Times New Roman"/>
          <w:szCs w:val="28"/>
        </w:rPr>
        <w:t>- Sở Kế hoạch và Đầu tư tỉnh/thành phố: Thanh Hóa.</w:t>
      </w:r>
    </w:p>
    <w:p w:rsidR="00B14772" w:rsidRPr="00970FA1" w:rsidRDefault="00B14772" w:rsidP="00810BA0">
      <w:pPr>
        <w:spacing w:before="120" w:after="0" w:line="240" w:lineRule="auto"/>
        <w:ind w:firstLine="709"/>
        <w:jc w:val="both"/>
        <w:rPr>
          <w:rFonts w:eastAsia="Times New Roman" w:cs="Times New Roman"/>
          <w:szCs w:val="28"/>
        </w:rPr>
      </w:pPr>
      <w:r w:rsidRPr="00970FA1">
        <w:rPr>
          <w:rFonts w:eastAsia="Times New Roman" w:cs="Times New Roman"/>
          <w:szCs w:val="28"/>
        </w:rPr>
        <w:t>- Địa chỉ: 45B Đại lộ Lê Lợi, phường Lam Sơn, thành phố Thanh Hóa, tỉnh Thanh Hóa.</w:t>
      </w:r>
    </w:p>
    <w:p w:rsidR="00B14772" w:rsidRPr="00970FA1" w:rsidRDefault="00B14772" w:rsidP="00810BA0">
      <w:pPr>
        <w:spacing w:before="120" w:after="0" w:line="240" w:lineRule="auto"/>
        <w:ind w:firstLine="709"/>
        <w:jc w:val="both"/>
        <w:rPr>
          <w:rFonts w:eastAsia="Times New Roman" w:cs="Times New Roman"/>
          <w:szCs w:val="28"/>
        </w:rPr>
      </w:pPr>
      <w:r w:rsidRPr="00970FA1">
        <w:rPr>
          <w:rFonts w:eastAsia="Times New Roman" w:cs="Times New Roman"/>
          <w:szCs w:val="28"/>
        </w:rPr>
        <w:t>- Số điện thoại: 02373854427.</w:t>
      </w:r>
    </w:p>
    <w:p w:rsidR="00B14772" w:rsidRPr="00970FA1" w:rsidRDefault="00B14772" w:rsidP="00810BA0">
      <w:pPr>
        <w:spacing w:before="120" w:after="0" w:line="240" w:lineRule="auto"/>
        <w:ind w:firstLine="709"/>
        <w:jc w:val="both"/>
        <w:rPr>
          <w:rFonts w:eastAsia="Times New Roman" w:cs="Times New Roman"/>
          <w:szCs w:val="28"/>
        </w:rPr>
      </w:pPr>
      <w:r w:rsidRPr="00970FA1">
        <w:rPr>
          <w:rFonts w:eastAsia="Times New Roman" w:cs="Times New Roman"/>
          <w:szCs w:val="28"/>
        </w:rPr>
        <w:t>- Số fax: 02373851451.</w:t>
      </w:r>
    </w:p>
    <w:p w:rsidR="00B14772" w:rsidRPr="00970FA1" w:rsidRDefault="00B14772" w:rsidP="00810BA0">
      <w:pPr>
        <w:spacing w:before="120" w:after="0" w:line="240" w:lineRule="auto"/>
        <w:ind w:firstLine="709"/>
        <w:jc w:val="both"/>
        <w:rPr>
          <w:rFonts w:eastAsia="Times New Roman" w:cs="Times New Roman"/>
          <w:szCs w:val="28"/>
        </w:rPr>
      </w:pPr>
      <w:r w:rsidRPr="00970FA1">
        <w:rPr>
          <w:rFonts w:eastAsia="Times New Roman" w:cs="Times New Roman"/>
          <w:szCs w:val="28"/>
        </w:rPr>
        <w:t>- Các thông tin khác về dự án: Không áp dụng.</w:t>
      </w:r>
    </w:p>
    <w:p w:rsidR="00B14772" w:rsidRPr="002B218C" w:rsidRDefault="00B14772" w:rsidP="00810BA0">
      <w:pPr>
        <w:spacing w:before="120" w:after="0" w:line="240" w:lineRule="auto"/>
        <w:ind w:firstLine="709"/>
        <w:jc w:val="both"/>
        <w:rPr>
          <w:rFonts w:eastAsia="Times New Roman" w:cs="Times New Roman"/>
          <w:szCs w:val="28"/>
        </w:rPr>
      </w:pPr>
      <w:r w:rsidRPr="00970FA1">
        <w:rPr>
          <w:rFonts w:eastAsia="Times New Roman" w:cs="Times New Roman"/>
          <w:b/>
          <w:szCs w:val="28"/>
        </w:rPr>
        <w:t xml:space="preserve">10. </w:t>
      </w:r>
      <w:r w:rsidRPr="00970FA1">
        <w:rPr>
          <w:rFonts w:eastAsia="Times New Roman" w:cs="Times New Roman"/>
          <w:szCs w:val="28"/>
        </w:rPr>
        <w:t>Nhà đầu tư quan tâm, có nhu cầu đăng ký thực hiện dự án phải thực hiện các thủ tục để được cấp chứng thư số và nộp hồ sơ đăng ký thực hiện dự án trên Hệ thống mạng đấu thầu Quốc gia.</w:t>
      </w:r>
      <w:r>
        <w:rPr>
          <w:rFonts w:eastAsia="Times New Roman" w:cs="Times New Roman"/>
          <w:szCs w:val="28"/>
        </w:rPr>
        <w:t>/.</w:t>
      </w:r>
    </w:p>
    <w:p w:rsidR="00B14772" w:rsidRPr="00705C2A" w:rsidRDefault="00B14772" w:rsidP="00B14772">
      <w:pPr>
        <w:spacing w:before="120" w:after="0" w:line="240" w:lineRule="auto"/>
        <w:ind w:firstLine="709"/>
        <w:rPr>
          <w:rFonts w:eastAsia="Times New Roman" w:cs="Times New Roman"/>
          <w:sz w:val="16"/>
          <w:szCs w:val="16"/>
        </w:rPr>
      </w:pPr>
    </w:p>
    <w:tbl>
      <w:tblPr>
        <w:tblW w:w="9180" w:type="dxa"/>
        <w:tblLayout w:type="fixed"/>
        <w:tblLook w:val="0000" w:firstRow="0" w:lastRow="0" w:firstColumn="0" w:lastColumn="0" w:noHBand="0" w:noVBand="0"/>
      </w:tblPr>
      <w:tblGrid>
        <w:gridCol w:w="3510"/>
        <w:gridCol w:w="328"/>
        <w:gridCol w:w="5342"/>
      </w:tblGrid>
      <w:tr w:rsidR="00B14772" w:rsidRPr="005E4EF6" w:rsidTr="00D27926">
        <w:tc>
          <w:tcPr>
            <w:tcW w:w="3510" w:type="dxa"/>
          </w:tcPr>
          <w:p w:rsidR="00B14772" w:rsidRPr="002C313E" w:rsidRDefault="00B14772" w:rsidP="00B14772">
            <w:pPr>
              <w:spacing w:after="0" w:line="240" w:lineRule="auto"/>
              <w:jc w:val="both"/>
              <w:rPr>
                <w:rFonts w:cs="Times New Roman"/>
                <w:b/>
                <w:i/>
                <w:sz w:val="24"/>
                <w:szCs w:val="24"/>
              </w:rPr>
            </w:pPr>
            <w:r w:rsidRPr="002C313E">
              <w:rPr>
                <w:rFonts w:cs="Times New Roman"/>
                <w:b/>
                <w:bCs/>
                <w:i/>
                <w:sz w:val="24"/>
                <w:szCs w:val="24"/>
              </w:rPr>
              <w:t>Nơi nhận</w:t>
            </w:r>
            <w:r w:rsidRPr="002C313E">
              <w:rPr>
                <w:rFonts w:cs="Times New Roman"/>
                <w:b/>
                <w:i/>
                <w:sz w:val="24"/>
                <w:szCs w:val="24"/>
              </w:rPr>
              <w:t>:</w:t>
            </w:r>
          </w:p>
          <w:p w:rsidR="00B14772" w:rsidRDefault="00B14772" w:rsidP="00B14772">
            <w:pPr>
              <w:spacing w:after="0" w:line="240" w:lineRule="auto"/>
              <w:jc w:val="both"/>
              <w:rPr>
                <w:rFonts w:cs="Times New Roman"/>
                <w:sz w:val="24"/>
                <w:szCs w:val="24"/>
              </w:rPr>
            </w:pPr>
            <w:r w:rsidRPr="002C313E">
              <w:rPr>
                <w:rFonts w:cs="Times New Roman"/>
                <w:sz w:val="24"/>
                <w:szCs w:val="24"/>
              </w:rPr>
              <w:t>- Như trên;</w:t>
            </w:r>
          </w:p>
          <w:p w:rsidR="00291A15" w:rsidRPr="002C313E" w:rsidRDefault="00291A15" w:rsidP="00B14772">
            <w:pPr>
              <w:spacing w:after="0" w:line="240" w:lineRule="auto"/>
              <w:jc w:val="both"/>
              <w:rPr>
                <w:rFonts w:cs="Times New Roman"/>
                <w:sz w:val="24"/>
                <w:szCs w:val="24"/>
              </w:rPr>
            </w:pPr>
            <w:r>
              <w:rPr>
                <w:rFonts w:cs="Times New Roman"/>
                <w:sz w:val="24"/>
                <w:szCs w:val="24"/>
              </w:rPr>
              <w:t>- Giám đốc Sở (để b/c);</w:t>
            </w:r>
          </w:p>
          <w:p w:rsidR="00B14772" w:rsidRPr="002C313E" w:rsidRDefault="00B14772" w:rsidP="00B14772">
            <w:pPr>
              <w:spacing w:after="0" w:line="240" w:lineRule="auto"/>
              <w:jc w:val="both"/>
              <w:rPr>
                <w:rFonts w:cs="Times New Roman"/>
                <w:sz w:val="24"/>
                <w:szCs w:val="24"/>
              </w:rPr>
            </w:pPr>
            <w:r w:rsidRPr="002C313E">
              <w:rPr>
                <w:rFonts w:cs="Times New Roman"/>
                <w:sz w:val="24"/>
                <w:szCs w:val="24"/>
              </w:rPr>
              <w:t>- Lưu: VT, TĐ.</w:t>
            </w:r>
          </w:p>
          <w:p w:rsidR="00B14772" w:rsidRPr="00FD51C6" w:rsidRDefault="00B14772" w:rsidP="00B14772">
            <w:pPr>
              <w:spacing w:before="120" w:after="0" w:line="240" w:lineRule="auto"/>
              <w:jc w:val="both"/>
              <w:rPr>
                <w:sz w:val="16"/>
                <w:szCs w:val="16"/>
              </w:rPr>
            </w:pPr>
          </w:p>
        </w:tc>
        <w:tc>
          <w:tcPr>
            <w:tcW w:w="328" w:type="dxa"/>
          </w:tcPr>
          <w:p w:rsidR="00B14772" w:rsidRPr="00FD51C6" w:rsidRDefault="00B14772" w:rsidP="00B14772">
            <w:pPr>
              <w:spacing w:before="120" w:after="0" w:line="240" w:lineRule="auto"/>
              <w:jc w:val="both"/>
              <w:rPr>
                <w:b/>
                <w:bCs/>
              </w:rPr>
            </w:pPr>
          </w:p>
          <w:p w:rsidR="00B14772" w:rsidRPr="00FD51C6" w:rsidRDefault="00B14772" w:rsidP="00B14772">
            <w:pPr>
              <w:spacing w:before="120" w:after="0" w:line="240" w:lineRule="auto"/>
              <w:jc w:val="both"/>
              <w:rPr>
                <w:b/>
                <w:bCs/>
              </w:rPr>
            </w:pPr>
          </w:p>
          <w:p w:rsidR="00B14772" w:rsidRPr="00FD51C6" w:rsidRDefault="00B14772" w:rsidP="00B14772">
            <w:pPr>
              <w:spacing w:before="120" w:after="0" w:line="240" w:lineRule="auto"/>
              <w:jc w:val="both"/>
              <w:rPr>
                <w:b/>
                <w:bCs/>
              </w:rPr>
            </w:pPr>
          </w:p>
          <w:p w:rsidR="00B14772" w:rsidRPr="00FD51C6" w:rsidRDefault="00B14772" w:rsidP="00B14772">
            <w:pPr>
              <w:spacing w:before="120" w:after="0" w:line="240" w:lineRule="auto"/>
              <w:jc w:val="both"/>
              <w:rPr>
                <w:b/>
                <w:bCs/>
              </w:rPr>
            </w:pPr>
          </w:p>
          <w:p w:rsidR="00B14772" w:rsidRPr="00FD51C6" w:rsidRDefault="00B14772" w:rsidP="00B14772">
            <w:pPr>
              <w:spacing w:before="120" w:after="0" w:line="240" w:lineRule="auto"/>
              <w:jc w:val="both"/>
              <w:rPr>
                <w:b/>
                <w:bCs/>
              </w:rPr>
            </w:pPr>
          </w:p>
        </w:tc>
        <w:tc>
          <w:tcPr>
            <w:tcW w:w="5342" w:type="dxa"/>
          </w:tcPr>
          <w:p w:rsidR="00B14772" w:rsidRPr="00705C2A" w:rsidRDefault="00291A15" w:rsidP="00291A15">
            <w:pPr>
              <w:spacing w:after="0" w:line="240" w:lineRule="auto"/>
              <w:jc w:val="center"/>
              <w:rPr>
                <w:rFonts w:cs="Times New Roman"/>
                <w:b/>
                <w:bCs/>
                <w:sz w:val="26"/>
                <w:szCs w:val="26"/>
              </w:rPr>
            </w:pPr>
            <w:r>
              <w:rPr>
                <w:rFonts w:cs="Times New Roman"/>
                <w:b/>
                <w:bCs/>
                <w:sz w:val="26"/>
                <w:szCs w:val="26"/>
              </w:rPr>
              <w:t xml:space="preserve">KT. </w:t>
            </w:r>
            <w:r w:rsidR="00B14772" w:rsidRPr="00705C2A">
              <w:rPr>
                <w:rFonts w:cs="Times New Roman"/>
                <w:b/>
                <w:bCs/>
                <w:sz w:val="26"/>
                <w:szCs w:val="26"/>
              </w:rPr>
              <w:t>GIÁM ĐỐC</w:t>
            </w:r>
          </w:p>
          <w:p w:rsidR="00B14772" w:rsidRPr="00705C2A" w:rsidRDefault="00291A15" w:rsidP="00291A15">
            <w:pPr>
              <w:spacing w:after="0" w:line="240" w:lineRule="auto"/>
              <w:jc w:val="center"/>
              <w:rPr>
                <w:rFonts w:cs="Times New Roman"/>
                <w:b/>
                <w:bCs/>
                <w:sz w:val="26"/>
                <w:szCs w:val="26"/>
              </w:rPr>
            </w:pPr>
            <w:r>
              <w:rPr>
                <w:rFonts w:cs="Times New Roman"/>
                <w:b/>
                <w:bCs/>
                <w:sz w:val="26"/>
                <w:szCs w:val="26"/>
              </w:rPr>
              <w:t>PHÓ GIÁM ĐỐC</w:t>
            </w:r>
          </w:p>
          <w:p w:rsidR="00B14772" w:rsidRPr="00705C2A" w:rsidRDefault="00B14772" w:rsidP="00B14772">
            <w:pPr>
              <w:spacing w:before="120" w:after="0" w:line="240" w:lineRule="auto"/>
              <w:jc w:val="center"/>
              <w:rPr>
                <w:rFonts w:cs="Times New Roman"/>
                <w:b/>
                <w:bCs/>
                <w:sz w:val="20"/>
                <w:szCs w:val="20"/>
              </w:rPr>
            </w:pPr>
          </w:p>
          <w:p w:rsidR="00B14772" w:rsidRPr="00705C2A" w:rsidRDefault="00B14772" w:rsidP="00B14772">
            <w:pPr>
              <w:spacing w:before="120" w:after="0" w:line="240" w:lineRule="auto"/>
              <w:jc w:val="center"/>
              <w:rPr>
                <w:rFonts w:cs="Times New Roman"/>
                <w:b/>
                <w:bCs/>
                <w:sz w:val="20"/>
                <w:szCs w:val="20"/>
              </w:rPr>
            </w:pPr>
          </w:p>
          <w:p w:rsidR="00B14772" w:rsidRPr="00705C2A" w:rsidRDefault="00B14772" w:rsidP="00B14772">
            <w:pPr>
              <w:spacing w:before="120" w:after="0" w:line="240" w:lineRule="auto"/>
              <w:jc w:val="center"/>
              <w:rPr>
                <w:rFonts w:cs="Times New Roman"/>
                <w:b/>
                <w:bCs/>
                <w:sz w:val="6"/>
                <w:szCs w:val="6"/>
              </w:rPr>
            </w:pPr>
          </w:p>
          <w:p w:rsidR="00B14772" w:rsidRDefault="00B14772" w:rsidP="00B14772">
            <w:pPr>
              <w:spacing w:before="120" w:after="0" w:line="240" w:lineRule="auto"/>
              <w:jc w:val="center"/>
              <w:rPr>
                <w:rFonts w:cs="Times New Roman"/>
                <w:b/>
                <w:bCs/>
                <w:sz w:val="6"/>
                <w:szCs w:val="6"/>
              </w:rPr>
            </w:pPr>
          </w:p>
          <w:p w:rsidR="00291A15" w:rsidRPr="00705C2A" w:rsidRDefault="00291A15" w:rsidP="00B14772">
            <w:pPr>
              <w:spacing w:before="120" w:after="0" w:line="240" w:lineRule="auto"/>
              <w:jc w:val="center"/>
              <w:rPr>
                <w:rFonts w:cs="Times New Roman"/>
                <w:b/>
                <w:bCs/>
                <w:sz w:val="6"/>
                <w:szCs w:val="6"/>
              </w:rPr>
            </w:pPr>
          </w:p>
          <w:p w:rsidR="00B14772" w:rsidRPr="00705C2A" w:rsidRDefault="00B14772" w:rsidP="00B14772">
            <w:pPr>
              <w:spacing w:before="120" w:after="0" w:line="240" w:lineRule="auto"/>
              <w:jc w:val="center"/>
              <w:rPr>
                <w:rFonts w:cs="Times New Roman"/>
                <w:b/>
                <w:bCs/>
                <w:sz w:val="6"/>
                <w:szCs w:val="6"/>
              </w:rPr>
            </w:pPr>
          </w:p>
          <w:p w:rsidR="00B14772" w:rsidRPr="00C80542" w:rsidRDefault="00291A15" w:rsidP="00B14772">
            <w:pPr>
              <w:spacing w:before="120" w:after="0" w:line="240" w:lineRule="auto"/>
              <w:jc w:val="center"/>
              <w:rPr>
                <w:b/>
                <w:bCs/>
                <w:szCs w:val="28"/>
              </w:rPr>
            </w:pPr>
            <w:r>
              <w:rPr>
                <w:rFonts w:cs="Times New Roman"/>
                <w:b/>
                <w:bCs/>
                <w:szCs w:val="28"/>
              </w:rPr>
              <w:t>Lôi Quang Vũ</w:t>
            </w:r>
          </w:p>
        </w:tc>
      </w:tr>
    </w:tbl>
    <w:p w:rsidR="00B14772" w:rsidRPr="00705C2A" w:rsidRDefault="00B14772" w:rsidP="00B14772">
      <w:pPr>
        <w:spacing w:before="120" w:after="0" w:line="240" w:lineRule="auto"/>
        <w:ind w:firstLine="709"/>
        <w:rPr>
          <w:rFonts w:eastAsia="Times New Roman" w:cs="Times New Roman"/>
          <w:szCs w:val="28"/>
        </w:rPr>
      </w:pPr>
    </w:p>
    <w:p w:rsidR="00B14772" w:rsidRPr="00705C2A" w:rsidRDefault="00B14772" w:rsidP="00B14772">
      <w:pPr>
        <w:spacing w:before="120" w:after="0" w:line="240" w:lineRule="auto"/>
        <w:rPr>
          <w:rFonts w:eastAsia="Times New Roman" w:cs="Times New Roman"/>
          <w:sz w:val="16"/>
          <w:szCs w:val="16"/>
        </w:rPr>
      </w:pPr>
    </w:p>
    <w:p w:rsidR="00B14772" w:rsidRPr="00705C2A" w:rsidRDefault="00B14772" w:rsidP="00B14772">
      <w:pPr>
        <w:spacing w:before="120" w:after="0" w:line="240" w:lineRule="auto"/>
        <w:rPr>
          <w:rFonts w:cs="Times New Roman"/>
          <w:szCs w:val="28"/>
        </w:rPr>
      </w:pPr>
    </w:p>
    <w:p w:rsidR="001C0567" w:rsidRPr="00D129C2" w:rsidRDefault="001C0567" w:rsidP="00B14772">
      <w:pPr>
        <w:shd w:val="clear" w:color="auto" w:fill="FFFFFF"/>
        <w:spacing w:before="120" w:after="0" w:line="240" w:lineRule="auto"/>
        <w:ind w:firstLine="720"/>
        <w:rPr>
          <w:rFonts w:cs="Times New Roman"/>
          <w:szCs w:val="28"/>
        </w:rPr>
      </w:pPr>
    </w:p>
    <w:sectPr w:rsidR="001C0567" w:rsidRPr="00D129C2" w:rsidSect="00B14772">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8C" w:rsidRDefault="0044658C" w:rsidP="00B14772">
      <w:pPr>
        <w:spacing w:after="0" w:line="240" w:lineRule="auto"/>
      </w:pPr>
      <w:r>
        <w:separator/>
      </w:r>
    </w:p>
  </w:endnote>
  <w:endnote w:type="continuationSeparator" w:id="0">
    <w:p w:rsidR="0044658C" w:rsidRDefault="0044658C" w:rsidP="00B1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8C" w:rsidRDefault="0044658C" w:rsidP="00B14772">
      <w:pPr>
        <w:spacing w:after="0" w:line="240" w:lineRule="auto"/>
      </w:pPr>
      <w:r>
        <w:separator/>
      </w:r>
    </w:p>
  </w:footnote>
  <w:footnote w:type="continuationSeparator" w:id="0">
    <w:p w:rsidR="0044658C" w:rsidRDefault="0044658C" w:rsidP="00B14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818189"/>
      <w:docPartObj>
        <w:docPartGallery w:val="Page Numbers (Top of Page)"/>
        <w:docPartUnique/>
      </w:docPartObj>
    </w:sdtPr>
    <w:sdtEndPr>
      <w:rPr>
        <w:noProof/>
      </w:rPr>
    </w:sdtEndPr>
    <w:sdtContent>
      <w:p w:rsidR="00B14772" w:rsidRDefault="00B14772">
        <w:pPr>
          <w:pStyle w:val="Header"/>
          <w:jc w:val="center"/>
        </w:pPr>
        <w:r>
          <w:fldChar w:fldCharType="begin"/>
        </w:r>
        <w:r>
          <w:instrText xml:space="preserve"> PAGE   \* MERGEFORMAT </w:instrText>
        </w:r>
        <w:r>
          <w:fldChar w:fldCharType="separate"/>
        </w:r>
        <w:r w:rsidR="00487949">
          <w:rPr>
            <w:noProof/>
          </w:rPr>
          <w:t>2</w:t>
        </w:r>
        <w:r>
          <w:rPr>
            <w:noProof/>
          </w:rPr>
          <w:fldChar w:fldCharType="end"/>
        </w:r>
      </w:p>
    </w:sdtContent>
  </w:sdt>
  <w:p w:rsidR="00B14772" w:rsidRDefault="00B1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76"/>
    <w:rsid w:val="000139BE"/>
    <w:rsid w:val="001C0567"/>
    <w:rsid w:val="00291A15"/>
    <w:rsid w:val="002932F0"/>
    <w:rsid w:val="002A04AF"/>
    <w:rsid w:val="002C313E"/>
    <w:rsid w:val="0033710C"/>
    <w:rsid w:val="00364A48"/>
    <w:rsid w:val="0044658C"/>
    <w:rsid w:val="00457176"/>
    <w:rsid w:val="00487949"/>
    <w:rsid w:val="004A71A4"/>
    <w:rsid w:val="004B58C8"/>
    <w:rsid w:val="004F16EF"/>
    <w:rsid w:val="0062778E"/>
    <w:rsid w:val="006854E1"/>
    <w:rsid w:val="006A0D73"/>
    <w:rsid w:val="007F325E"/>
    <w:rsid w:val="00810BA0"/>
    <w:rsid w:val="00973C22"/>
    <w:rsid w:val="009B3A02"/>
    <w:rsid w:val="00A975B8"/>
    <w:rsid w:val="00B14772"/>
    <w:rsid w:val="00B27D30"/>
    <w:rsid w:val="00B56DC2"/>
    <w:rsid w:val="00BC5812"/>
    <w:rsid w:val="00BF21E3"/>
    <w:rsid w:val="00C913B1"/>
    <w:rsid w:val="00D129C2"/>
    <w:rsid w:val="00D95F57"/>
    <w:rsid w:val="00E34CB0"/>
    <w:rsid w:val="00EF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1733-E6B1-42B1-954F-31FA1B4B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9C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129C2"/>
    <w:pPr>
      <w:ind w:left="720"/>
      <w:contextualSpacing/>
    </w:pPr>
  </w:style>
  <w:style w:type="paragraph" w:styleId="Header">
    <w:name w:val="header"/>
    <w:basedOn w:val="Normal"/>
    <w:link w:val="HeaderChar"/>
    <w:uiPriority w:val="99"/>
    <w:unhideWhenUsed/>
    <w:rsid w:val="00B14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772"/>
  </w:style>
  <w:style w:type="paragraph" w:styleId="Footer">
    <w:name w:val="footer"/>
    <w:basedOn w:val="Normal"/>
    <w:link w:val="FooterChar"/>
    <w:uiPriority w:val="99"/>
    <w:unhideWhenUsed/>
    <w:rsid w:val="00B14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772"/>
  </w:style>
  <w:style w:type="paragraph" w:customStyle="1" w:styleId="CharChar2">
    <w:name w:val="Char Char2"/>
    <w:basedOn w:val="Normal"/>
    <w:rsid w:val="006A0D73"/>
    <w:pPr>
      <w:spacing w:line="240" w:lineRule="exact"/>
    </w:pPr>
    <w:rPr>
      <w:rFonts w:ascii="Verdana" w:eastAsia="MS Mincho" w:hAnsi="Verdana" w:cs="Times New Roman"/>
      <w:sz w:val="20"/>
      <w:szCs w:val="20"/>
    </w:rPr>
  </w:style>
  <w:style w:type="paragraph" w:styleId="BalloonText">
    <w:name w:val="Balloon Text"/>
    <w:basedOn w:val="Normal"/>
    <w:link w:val="BalloonTextChar"/>
    <w:uiPriority w:val="99"/>
    <w:semiHidden/>
    <w:unhideWhenUsed/>
    <w:rsid w:val="009B3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54F0B58-F590-443E-91BA-AA623BE6EC74}"/>
</file>

<file path=customXml/itemProps2.xml><?xml version="1.0" encoding="utf-8"?>
<ds:datastoreItem xmlns:ds="http://schemas.openxmlformats.org/officeDocument/2006/customXml" ds:itemID="{648A0CD3-3E25-4849-B287-8AD98CBDF271}"/>
</file>

<file path=customXml/itemProps3.xml><?xml version="1.0" encoding="utf-8"?>
<ds:datastoreItem xmlns:ds="http://schemas.openxmlformats.org/officeDocument/2006/customXml" ds:itemID="{9C6201A5-5E6D-4C04-8AB8-BFF4A2872025}"/>
</file>

<file path=customXml/itemProps4.xml><?xml version="1.0" encoding="utf-8"?>
<ds:datastoreItem xmlns:ds="http://schemas.openxmlformats.org/officeDocument/2006/customXml" ds:itemID="{357AAFB2-A64D-4817-8BB3-1F13C86E8EF5}"/>
</file>

<file path=docProps/app.xml><?xml version="1.0" encoding="utf-8"?>
<Properties xmlns="http://schemas.openxmlformats.org/officeDocument/2006/extended-properties" xmlns:vt="http://schemas.openxmlformats.org/officeDocument/2006/docPropsVTypes">
  <Template>Normal</Template>
  <TotalTime>116</TotalTime>
  <Pages>2</Pages>
  <Words>358</Words>
  <Characters>2043</Characters>
  <Application>Microsoft Office Word</Application>
  <DocSecurity>0</DocSecurity>
  <Lines>17</Lines>
  <Paragraphs>4</Paragraphs>
  <ScaleCrop>false</ScaleCrop>
  <Company>Microsoft</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Thẩm định - Sở Kế Hoạch Đầu Tư</dc:title>
  <dc:creator>Admin</dc:creator>
  <cp:lastModifiedBy>Nguyễn Ngọc Nhất</cp:lastModifiedBy>
  <cp:revision>26</cp:revision>
  <cp:lastPrinted>2021-10-04T01:26:00Z</cp:lastPrinted>
  <dcterms:created xsi:type="dcterms:W3CDTF">2021-08-19T10:30:00Z</dcterms:created>
  <dcterms:modified xsi:type="dcterms:W3CDTF">2021-10-04T01:35:00Z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