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91" w:rsidRDefault="00D54F91">
      <w:pPr>
        <w:spacing w:after="160" w:line="259" w:lineRule="auto"/>
        <w:rPr>
          <w:rFonts w:eastAsia="Calibri"/>
          <w:sz w:val="2"/>
          <w:szCs w:val="22"/>
        </w:rPr>
      </w:pPr>
      <w:bookmarkStart w:id="0" w:name="_GoBack"/>
      <w:bookmarkEnd w:id="0"/>
    </w:p>
    <w:tbl>
      <w:tblPr>
        <w:tblW w:w="9072" w:type="dxa"/>
        <w:tblCellMar>
          <w:left w:w="0" w:type="dxa"/>
          <w:right w:w="0" w:type="dxa"/>
        </w:tblCellMar>
        <w:tblLook w:val="0000" w:firstRow="0" w:lastRow="0" w:firstColumn="0" w:lastColumn="0" w:noHBand="0" w:noVBand="0"/>
      </w:tblPr>
      <w:tblGrid>
        <w:gridCol w:w="493"/>
        <w:gridCol w:w="1638"/>
        <w:gridCol w:w="1130"/>
        <w:gridCol w:w="5811"/>
      </w:tblGrid>
      <w:tr w:rsidR="00D54F91">
        <w:trPr>
          <w:trHeight w:val="718"/>
        </w:trPr>
        <w:tc>
          <w:tcPr>
            <w:tcW w:w="3261" w:type="dxa"/>
            <w:gridSpan w:val="3"/>
            <w:tcMar>
              <w:top w:w="0" w:type="dxa"/>
              <w:left w:w="108" w:type="dxa"/>
              <w:bottom w:w="0" w:type="dxa"/>
              <w:right w:w="108" w:type="dxa"/>
            </w:tcMar>
          </w:tcPr>
          <w:p w:rsidR="00D54F91" w:rsidRDefault="005C4868">
            <w:pPr>
              <w:widowControl w:val="0"/>
              <w:spacing w:beforeLines="20" w:before="48"/>
              <w:jc w:val="center"/>
              <w:rPr>
                <w:b/>
                <w:bCs/>
                <w:lang w:val="fr-FR"/>
              </w:rPr>
            </w:pPr>
            <w:r>
              <w:rPr>
                <w:b/>
                <w:noProof/>
              </w:rPr>
              <mc:AlternateContent>
                <mc:Choice Requires="wps">
                  <w:drawing>
                    <wp:anchor distT="0" distB="0" distL="114300" distR="114300" simplePos="0" relativeHeight="251673600" behindDoc="0" locked="0" layoutInCell="1" allowOverlap="1">
                      <wp:simplePos x="0" y="0"/>
                      <wp:positionH relativeFrom="column">
                        <wp:posOffset>705600</wp:posOffset>
                      </wp:positionH>
                      <wp:positionV relativeFrom="paragraph">
                        <wp:posOffset>423430</wp:posOffset>
                      </wp:positionV>
                      <wp:extent cx="465513" cy="0"/>
                      <wp:effectExtent l="0" t="0" r="107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33.35pt" to="92.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dp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"/>
                  </w:pict>
                </mc:Fallback>
              </mc:AlternateContent>
            </w:r>
            <w:r>
              <w:rPr>
                <w:b/>
                <w:sz w:val="26"/>
                <w:lang w:val="fr-FR"/>
              </w:rPr>
              <w:t>UỶ BAN NHÂN DÂN</w:t>
            </w:r>
            <w:r>
              <w:rPr>
                <w:b/>
                <w:bCs/>
                <w:sz w:val="26"/>
                <w:lang w:val="fr-FR"/>
              </w:rPr>
              <w:br/>
            </w:r>
            <w:r>
              <w:rPr>
                <w:b/>
                <w:sz w:val="26"/>
                <w:lang w:val="fr-FR"/>
              </w:rPr>
              <w:t>TỈNH THANH HOÁ</w:t>
            </w:r>
          </w:p>
        </w:tc>
        <w:tc>
          <w:tcPr>
            <w:tcW w:w="5811" w:type="dxa"/>
            <w:tcMar>
              <w:top w:w="0" w:type="dxa"/>
              <w:left w:w="108" w:type="dxa"/>
              <w:bottom w:w="0" w:type="dxa"/>
              <w:right w:w="108" w:type="dxa"/>
            </w:tcMar>
          </w:tcPr>
          <w:p w:rsidR="00D54F91" w:rsidRDefault="005C4868">
            <w:pPr>
              <w:widowControl w:val="0"/>
              <w:spacing w:beforeLines="20" w:before="48"/>
              <w:jc w:val="center"/>
              <w:rPr>
                <w:b/>
                <w:sz w:val="26"/>
                <w:lang w:val="fr-FR"/>
              </w:rPr>
            </w:pPr>
            <w:r>
              <w:rPr>
                <w:b/>
                <w:bCs/>
                <w:noProof/>
              </w:rPr>
              <mc:AlternateContent>
                <mc:Choice Requires="wps">
                  <w:drawing>
                    <wp:anchor distT="0" distB="0" distL="114300" distR="114300" simplePos="0" relativeHeight="251672576" behindDoc="0" locked="0" layoutInCell="1" allowOverlap="1">
                      <wp:simplePos x="0" y="0"/>
                      <wp:positionH relativeFrom="column">
                        <wp:posOffset>693593</wp:posOffset>
                      </wp:positionH>
                      <wp:positionV relativeFrom="paragraph">
                        <wp:posOffset>445770</wp:posOffset>
                      </wp:positionV>
                      <wp:extent cx="2156460" cy="0"/>
                      <wp:effectExtent l="0" t="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1pt" to="224.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g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7T2Tyb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"/>
                  </w:pict>
                </mc:Fallback>
              </mc:AlternateContent>
            </w:r>
            <w:r>
              <w:rPr>
                <w:b/>
                <w:bCs/>
                <w:sz w:val="26"/>
                <w:lang w:val="fr-FR"/>
              </w:rPr>
              <w:t>CỘNG HÒA XÃ HỘI CHỦ NGHĨA VIỆT NAM</w:t>
            </w:r>
            <w:r>
              <w:rPr>
                <w:b/>
                <w:bCs/>
                <w:sz w:val="26"/>
                <w:lang w:val="fr-FR"/>
              </w:rPr>
              <w:br/>
            </w:r>
            <w:r>
              <w:rPr>
                <w:b/>
                <w:bCs/>
                <w:lang w:val="fr-FR"/>
              </w:rPr>
              <w:t>Độc lập - Tự do - Hạnh phúc</w:t>
            </w:r>
          </w:p>
        </w:tc>
      </w:tr>
      <w:tr w:rsidR="00D54F91">
        <w:trPr>
          <w:trHeight w:val="562"/>
        </w:trPr>
        <w:tc>
          <w:tcPr>
            <w:tcW w:w="3261" w:type="dxa"/>
            <w:gridSpan w:val="3"/>
            <w:tcMar>
              <w:top w:w="0" w:type="dxa"/>
              <w:left w:w="108" w:type="dxa"/>
              <w:bottom w:w="0" w:type="dxa"/>
              <w:right w:w="108" w:type="dxa"/>
            </w:tcMar>
          </w:tcPr>
          <w:p w:rsidR="00D54F91" w:rsidRDefault="005C4868">
            <w:pPr>
              <w:widowControl w:val="0"/>
              <w:spacing w:beforeLines="20" w:before="48"/>
              <w:jc w:val="center"/>
              <w:rPr>
                <w:bCs/>
                <w:color w:val="000000"/>
              </w:rPr>
            </w:pPr>
            <w:r>
              <w:rPr>
                <w:bCs/>
                <w:color w:val="000000"/>
                <w:sz w:val="26"/>
              </w:rPr>
              <w:t>Số:          /2025/QĐ-UBND</w:t>
            </w:r>
          </w:p>
        </w:tc>
        <w:tc>
          <w:tcPr>
            <w:tcW w:w="5811" w:type="dxa"/>
            <w:tcMar>
              <w:top w:w="0" w:type="dxa"/>
              <w:left w:w="108" w:type="dxa"/>
              <w:bottom w:w="0" w:type="dxa"/>
              <w:right w:w="108" w:type="dxa"/>
            </w:tcMar>
          </w:tcPr>
          <w:p w:rsidR="00D54F91" w:rsidRDefault="005C4868">
            <w:pPr>
              <w:widowControl w:val="0"/>
              <w:spacing w:beforeLines="20" w:before="48"/>
              <w:jc w:val="center"/>
            </w:pPr>
            <w:r>
              <w:rPr>
                <w:bCs/>
                <w:i/>
                <w:iCs/>
              </w:rPr>
              <w:t>Thanh Hoá, ngày       tháng     năm 2025</w:t>
            </w:r>
          </w:p>
        </w:tc>
      </w:tr>
      <w:tr w:rsidR="00D5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493" w:type="dxa"/>
          <w:wAfter w:w="6941" w:type="dxa"/>
          <w:trHeight w:val="443"/>
        </w:trPr>
        <w:tc>
          <w:tcPr>
            <w:tcW w:w="1638" w:type="dxa"/>
            <w:shd w:val="clear" w:color="auto" w:fill="auto"/>
          </w:tcPr>
          <w:p w:rsidR="00D54F91" w:rsidRDefault="005C4868">
            <w:pPr>
              <w:pStyle w:val="NormalWeb"/>
              <w:widowControl w:val="0"/>
              <w:spacing w:beforeLines="20" w:before="48" w:beforeAutospacing="0" w:after="0" w:afterAutospacing="0"/>
              <w:ind w:hanging="33"/>
              <w:jc w:val="center"/>
              <w:rPr>
                <w:b/>
                <w:bCs/>
              </w:rPr>
            </w:pPr>
            <w:r>
              <w:rPr>
                <w:b/>
                <w:bCs/>
              </w:rPr>
              <w:t>DỰ THẢO</w:t>
            </w:r>
          </w:p>
        </w:tc>
      </w:tr>
    </w:tbl>
    <w:p w:rsidR="00D54F91" w:rsidRDefault="005C4868">
      <w:pPr>
        <w:pStyle w:val="NormalWeb"/>
        <w:widowControl w:val="0"/>
        <w:spacing w:beforeLines="20" w:before="48" w:beforeAutospacing="0" w:after="0" w:afterAutospacing="0"/>
        <w:jc w:val="center"/>
        <w:rPr>
          <w:b/>
          <w:bCs/>
          <w:sz w:val="26"/>
          <w:szCs w:val="26"/>
        </w:rPr>
      </w:pPr>
      <w:r>
        <w:rPr>
          <w:b/>
          <w:bCs/>
          <w:sz w:val="28"/>
          <w:szCs w:val="26"/>
        </w:rPr>
        <w:t>QUYẾT ĐỊNH</w:t>
      </w:r>
    </w:p>
    <w:p w:rsidR="00D54F91" w:rsidRDefault="005C4868">
      <w:pPr>
        <w:pStyle w:val="NormalWeb"/>
        <w:shd w:val="clear" w:color="auto" w:fill="FFFFFF"/>
        <w:spacing w:beforeLines="20" w:before="48" w:beforeAutospacing="0" w:after="0" w:afterAutospacing="0"/>
        <w:jc w:val="center"/>
        <w:rPr>
          <w:b/>
          <w:bCs/>
          <w:color w:val="000000"/>
          <w:sz w:val="28"/>
          <w:szCs w:val="28"/>
        </w:rPr>
      </w:pPr>
      <w:r>
        <w:rPr>
          <w:b/>
          <w:sz w:val="28"/>
          <w:szCs w:val="28"/>
        </w:rPr>
        <w:t xml:space="preserve">Về việc quy định phương thức chi trả chính sách trợ giúp xã hội đối </w:t>
      </w:r>
      <w:r>
        <w:rPr>
          <w:b/>
          <w:sz w:val="28"/>
          <w:szCs w:val="28"/>
        </w:rPr>
        <w:t xml:space="preserve">                       với đối tượng bảo trợ xã hội thông qua tổ chức dịch vụ chi trả                                              trên địa bàn tỉnh Thanh Hóa</w:t>
      </w:r>
    </w:p>
    <w:p w:rsidR="00D54F91" w:rsidRDefault="005C4868">
      <w:pPr>
        <w:pStyle w:val="NormalWeb"/>
        <w:widowControl w:val="0"/>
        <w:spacing w:before="360" w:beforeAutospacing="0" w:after="360" w:afterAutospacing="0"/>
        <w:ind w:firstLine="562"/>
        <w:jc w:val="center"/>
        <w:rPr>
          <w:sz w:val="28"/>
          <w:szCs w:val="28"/>
        </w:rPr>
      </w:pP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2488103</wp:posOffset>
                </wp:positionH>
                <wp:positionV relativeFrom="paragraph">
                  <wp:posOffset>22225</wp:posOffset>
                </wp:positionV>
                <wp:extent cx="798022"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9pt,1.75pt" to="25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"/>
            </w:pict>
          </mc:Fallback>
        </mc:AlternateContent>
      </w:r>
      <w:r>
        <w:rPr>
          <w:b/>
          <w:bCs/>
          <w:sz w:val="28"/>
          <w:szCs w:val="28"/>
        </w:rPr>
        <w:t>ỦY BAN NHÂN DÂN TỈNH THANH HÓA</w:t>
      </w:r>
    </w:p>
    <w:p w:rsidR="00D54F91" w:rsidRDefault="005C4868">
      <w:pPr>
        <w:pStyle w:val="NormalWeb"/>
        <w:spacing w:before="60" w:beforeAutospacing="0" w:after="60" w:afterAutospacing="0" w:line="247" w:lineRule="auto"/>
        <w:ind w:firstLine="720"/>
        <w:jc w:val="both"/>
        <w:rPr>
          <w:i/>
          <w:iCs/>
          <w:sz w:val="28"/>
          <w:szCs w:val="28"/>
        </w:rPr>
      </w:pPr>
      <w:r>
        <w:rPr>
          <w:i/>
          <w:iCs/>
          <w:sz w:val="28"/>
          <w:szCs w:val="28"/>
        </w:rPr>
        <w:t>Căn cứ Luật Tổ chức chính quyền địa phương ngày 19/02/2025;</w:t>
      </w:r>
    </w:p>
    <w:p w:rsidR="00D54F91" w:rsidRDefault="005C4868">
      <w:pPr>
        <w:pStyle w:val="NormalWeb"/>
        <w:spacing w:before="60" w:beforeAutospacing="0" w:after="60" w:afterAutospacing="0" w:line="247" w:lineRule="auto"/>
        <w:ind w:firstLine="720"/>
        <w:jc w:val="both"/>
        <w:rPr>
          <w:sz w:val="28"/>
          <w:szCs w:val="28"/>
        </w:rPr>
      </w:pPr>
      <w:r>
        <w:rPr>
          <w:i/>
          <w:iCs/>
          <w:sz w:val="28"/>
          <w:szCs w:val="28"/>
        </w:rPr>
        <w:t xml:space="preserve">Căn </w:t>
      </w:r>
      <w:r>
        <w:rPr>
          <w:i/>
          <w:iCs/>
          <w:sz w:val="28"/>
          <w:szCs w:val="28"/>
        </w:rPr>
        <w:t>cứ Luật Ngân sách Nhà nước ngày 25/6/2015;</w:t>
      </w:r>
    </w:p>
    <w:p w:rsidR="00D54F91" w:rsidRDefault="005C4868">
      <w:pPr>
        <w:pStyle w:val="NormalWeb"/>
        <w:spacing w:before="60" w:beforeAutospacing="0" w:after="60" w:afterAutospacing="0" w:line="247" w:lineRule="auto"/>
        <w:ind w:firstLine="720"/>
        <w:jc w:val="both"/>
        <w:rPr>
          <w:sz w:val="28"/>
          <w:szCs w:val="28"/>
        </w:rPr>
      </w:pPr>
      <w:r>
        <w:rPr>
          <w:i/>
          <w:iCs/>
          <w:sz w:val="28"/>
          <w:szCs w:val="28"/>
        </w:rPr>
        <w:t>Căn cứ Nghị định số 20/2021/NĐ-CP ngày 15/3/2021 của Chính phủ quy định chính sách trợ giúp xã hội đối với đối tượng bảo trợ xã hội;</w:t>
      </w:r>
      <w:r>
        <w:t xml:space="preserve"> </w:t>
      </w:r>
      <w:r>
        <w:rPr>
          <w:i/>
          <w:iCs/>
          <w:sz w:val="28"/>
          <w:szCs w:val="28"/>
        </w:rPr>
        <w:t xml:space="preserve">Nghị định số 76/2024/NĐ-CP ngày 01/7/2024 của Chính phủ sửa đổi, bổ sung một số </w:t>
      </w:r>
      <w:r>
        <w:rPr>
          <w:i/>
          <w:iCs/>
          <w:sz w:val="28"/>
          <w:szCs w:val="28"/>
        </w:rPr>
        <w:t>điều của Nghị định số 20/2021/NĐ-CP ngày 15/3/2021 của Chính phủ quy định chính sách trợ giúp xã hội đối với đối tượng bảo trợ xã hội;</w:t>
      </w:r>
    </w:p>
    <w:p w:rsidR="00D54F91" w:rsidRDefault="005C4868">
      <w:pPr>
        <w:pStyle w:val="NormalWeb"/>
        <w:spacing w:before="60" w:beforeAutospacing="0" w:after="60" w:afterAutospacing="0" w:line="247" w:lineRule="auto"/>
        <w:ind w:firstLine="720"/>
        <w:jc w:val="both"/>
        <w:rPr>
          <w:i/>
          <w:iCs/>
          <w:sz w:val="28"/>
          <w:szCs w:val="28"/>
        </w:rPr>
      </w:pPr>
      <w:r>
        <w:rPr>
          <w:i/>
          <w:iCs/>
          <w:sz w:val="28"/>
          <w:szCs w:val="28"/>
        </w:rPr>
        <w:t xml:space="preserve">Căn cứ Nghị quyết số 51/2024/NQ-HĐND ngày 14/12/2024 của HĐND tỉnh Thanh Hóa quy định mức chi phí chi trả chính sách trợ </w:t>
      </w:r>
      <w:r>
        <w:rPr>
          <w:i/>
          <w:iCs/>
          <w:sz w:val="28"/>
          <w:szCs w:val="28"/>
        </w:rPr>
        <w:t>giúp xã hội cho các đối tượng bảo trợ xã hội thông qua tổ chức dịch vụ chi trả trên địa bàn tỉnh Thanh Hóa;</w:t>
      </w:r>
    </w:p>
    <w:p w:rsidR="00D54F91" w:rsidRDefault="005C4868">
      <w:pPr>
        <w:pStyle w:val="NormalWeb"/>
        <w:spacing w:before="60" w:beforeAutospacing="0" w:after="60" w:afterAutospacing="0" w:line="247" w:lineRule="auto"/>
        <w:ind w:firstLine="720"/>
        <w:jc w:val="both"/>
        <w:rPr>
          <w:sz w:val="28"/>
          <w:szCs w:val="28"/>
        </w:rPr>
      </w:pPr>
      <w:r>
        <w:rPr>
          <w:i/>
          <w:iCs/>
          <w:sz w:val="28"/>
          <w:szCs w:val="28"/>
        </w:rPr>
        <w:t>Theo đề nghị của Giám đốc Sở Y tế tỉnh Thanh Hóa tại Tờ trình số       /TTr-SYT ngày       tháng      năm 2025 và Báo cáo thẩm định của Sở Tư pháp t</w:t>
      </w:r>
      <w:r>
        <w:rPr>
          <w:i/>
          <w:iCs/>
          <w:sz w:val="28"/>
          <w:szCs w:val="28"/>
        </w:rPr>
        <w:t>ại Công văn số:       /BCTĐ-STP ngày   / /2025,</w:t>
      </w:r>
    </w:p>
    <w:p w:rsidR="00D54F91" w:rsidRDefault="005C4868">
      <w:pPr>
        <w:pStyle w:val="NormalWeb"/>
        <w:widowControl w:val="0"/>
        <w:spacing w:before="240" w:beforeAutospacing="0" w:after="240" w:afterAutospacing="0"/>
        <w:ind w:firstLine="562"/>
        <w:jc w:val="center"/>
        <w:rPr>
          <w:b/>
          <w:bCs/>
          <w:color w:val="000000"/>
          <w:sz w:val="28"/>
          <w:szCs w:val="28"/>
        </w:rPr>
      </w:pPr>
      <w:r>
        <w:rPr>
          <w:b/>
          <w:bCs/>
          <w:color w:val="000000"/>
          <w:sz w:val="28"/>
          <w:szCs w:val="28"/>
        </w:rPr>
        <w:t>QUYẾT ĐỊNH:</w:t>
      </w:r>
    </w:p>
    <w:p w:rsidR="00D54F91" w:rsidRDefault="005C4868">
      <w:pPr>
        <w:pStyle w:val="NormalWeb"/>
        <w:spacing w:before="60" w:beforeAutospacing="0" w:after="60" w:afterAutospacing="0" w:line="247" w:lineRule="auto"/>
        <w:ind w:firstLine="720"/>
        <w:jc w:val="both"/>
        <w:rPr>
          <w:b/>
          <w:bCs/>
          <w:color w:val="000000"/>
          <w:sz w:val="28"/>
          <w:szCs w:val="28"/>
        </w:rPr>
      </w:pPr>
      <w:proofErr w:type="gramStart"/>
      <w:r>
        <w:rPr>
          <w:b/>
          <w:bCs/>
          <w:color w:val="000000"/>
          <w:sz w:val="28"/>
          <w:szCs w:val="28"/>
        </w:rPr>
        <w:t>Điều 1.</w:t>
      </w:r>
      <w:proofErr w:type="gramEnd"/>
      <w:r>
        <w:rPr>
          <w:b/>
          <w:bCs/>
          <w:color w:val="000000"/>
          <w:sz w:val="28"/>
          <w:szCs w:val="28"/>
        </w:rPr>
        <w:t xml:space="preserve"> Phạm </w:t>
      </w:r>
      <w:proofErr w:type="gramStart"/>
      <w:r>
        <w:rPr>
          <w:b/>
          <w:bCs/>
          <w:color w:val="000000"/>
          <w:sz w:val="28"/>
          <w:szCs w:val="28"/>
        </w:rPr>
        <w:t>vi</w:t>
      </w:r>
      <w:proofErr w:type="gramEnd"/>
      <w:r>
        <w:rPr>
          <w:b/>
          <w:bCs/>
          <w:color w:val="000000"/>
          <w:sz w:val="28"/>
          <w:szCs w:val="28"/>
        </w:rPr>
        <w:t xml:space="preserve"> điều chỉnh, đối tượng áp dụng</w:t>
      </w:r>
    </w:p>
    <w:p w:rsidR="00D54F91" w:rsidRDefault="005C4868">
      <w:pPr>
        <w:pStyle w:val="NormalWeb"/>
        <w:shd w:val="clear" w:color="auto" w:fill="FFFFFF"/>
        <w:spacing w:before="60" w:beforeAutospacing="0" w:after="60" w:afterAutospacing="0" w:line="247" w:lineRule="auto"/>
        <w:ind w:firstLine="720"/>
        <w:jc w:val="both"/>
        <w:rPr>
          <w:bCs/>
          <w:sz w:val="28"/>
          <w:szCs w:val="28"/>
        </w:rPr>
      </w:pPr>
      <w:r>
        <w:rPr>
          <w:bCs/>
          <w:sz w:val="28"/>
          <w:szCs w:val="28"/>
        </w:rPr>
        <w:t xml:space="preserve">1. Phạm </w:t>
      </w:r>
      <w:proofErr w:type="gramStart"/>
      <w:r>
        <w:rPr>
          <w:bCs/>
          <w:sz w:val="28"/>
          <w:szCs w:val="28"/>
        </w:rPr>
        <w:t>vi</w:t>
      </w:r>
      <w:proofErr w:type="gramEnd"/>
      <w:r>
        <w:rPr>
          <w:bCs/>
          <w:sz w:val="28"/>
          <w:szCs w:val="28"/>
        </w:rPr>
        <w:t xml:space="preserve"> điều chỉnh: Quyết định này quy định p</w:t>
      </w:r>
      <w:r>
        <w:rPr>
          <w:sz w:val="28"/>
          <w:szCs w:val="28"/>
        </w:rPr>
        <w:t xml:space="preserve">hương thức chi trả chính sách trợ giúp xã hội đối với đối tượng bảo trợ xã hội thông qua tổ chức dịch </w:t>
      </w:r>
      <w:r>
        <w:rPr>
          <w:sz w:val="28"/>
          <w:szCs w:val="28"/>
        </w:rPr>
        <w:t>vụ chi trả trên địa bàn tỉnh Thanh Hóa.</w:t>
      </w:r>
    </w:p>
    <w:p w:rsidR="00D54F91" w:rsidRDefault="005C4868">
      <w:pPr>
        <w:pStyle w:val="NormalWeb"/>
        <w:spacing w:before="60" w:beforeAutospacing="0" w:after="60" w:afterAutospacing="0" w:line="247" w:lineRule="auto"/>
        <w:ind w:firstLine="720"/>
        <w:jc w:val="both"/>
        <w:rPr>
          <w:color w:val="212529"/>
          <w:sz w:val="28"/>
          <w:szCs w:val="28"/>
        </w:rPr>
      </w:pPr>
      <w:r>
        <w:rPr>
          <w:bCs/>
          <w:color w:val="000000"/>
          <w:sz w:val="28"/>
          <w:szCs w:val="28"/>
        </w:rPr>
        <w:t>2. Đối tượng áp dụng</w:t>
      </w:r>
    </w:p>
    <w:p w:rsidR="00D54F91" w:rsidRDefault="005C4868">
      <w:pPr>
        <w:pStyle w:val="NormalWeb"/>
        <w:spacing w:before="60" w:beforeAutospacing="0" w:after="60" w:afterAutospacing="0" w:line="247" w:lineRule="auto"/>
        <w:ind w:firstLine="720"/>
        <w:jc w:val="both"/>
        <w:rPr>
          <w:sz w:val="28"/>
          <w:szCs w:val="28"/>
          <w:shd w:val="clear" w:color="auto" w:fill="FFFFFF"/>
        </w:rPr>
      </w:pPr>
      <w:r>
        <w:rPr>
          <w:color w:val="000000"/>
          <w:sz w:val="28"/>
          <w:szCs w:val="28"/>
        </w:rPr>
        <w:t xml:space="preserve">a) </w:t>
      </w:r>
      <w:r>
        <w:rPr>
          <w:color w:val="000000"/>
          <w:sz w:val="28"/>
          <w:szCs w:val="28"/>
          <w:shd w:val="clear" w:color="auto" w:fill="FFFFFF"/>
        </w:rPr>
        <w:t xml:space="preserve">Đối tượng bảo </w:t>
      </w:r>
      <w:r>
        <w:rPr>
          <w:sz w:val="28"/>
          <w:szCs w:val="28"/>
          <w:shd w:val="clear" w:color="auto" w:fill="FFFFFF"/>
        </w:rPr>
        <w:t>trợ xã hội hưởng trợ cấp xã hội hàng tháng tại cộng đồng; hộ gia đình, cá nhân chăm sóc, nuôi dưỡng đối tượng bảo trợ xã hội; đối tượng bảo trợ xã hội được hỗ trợ chi phí mai tán</w:t>
      </w:r>
      <w:r>
        <w:rPr>
          <w:sz w:val="28"/>
          <w:szCs w:val="28"/>
          <w:shd w:val="clear" w:color="auto" w:fill="FFFFFF"/>
        </w:rPr>
        <w:t>g; đối tượng được hỗ trợ đột xuất, hỗ trợ khẩn cấp khác (sau đây gọi chung là đối tượng bảo trợ xã hội).</w:t>
      </w:r>
    </w:p>
    <w:p w:rsidR="00D54F91" w:rsidRDefault="005C4868">
      <w:pPr>
        <w:pStyle w:val="NormalWeb"/>
        <w:spacing w:before="60" w:beforeAutospacing="0" w:after="60" w:afterAutospacing="0" w:line="247" w:lineRule="auto"/>
        <w:ind w:firstLine="720"/>
        <w:jc w:val="both"/>
        <w:rPr>
          <w:sz w:val="28"/>
          <w:szCs w:val="28"/>
        </w:rPr>
      </w:pPr>
      <w:r>
        <w:rPr>
          <w:sz w:val="28"/>
          <w:szCs w:val="28"/>
        </w:rPr>
        <w:t>b) Các cơ quan, đơn vị, tổ chức, cá nhân có liên quan đến việc thực hiện chi trả chính sách trợ giúp xã hội đối với đối tượng bảo trợ xã hội trên địa b</w:t>
      </w:r>
      <w:r>
        <w:rPr>
          <w:sz w:val="28"/>
          <w:szCs w:val="28"/>
        </w:rPr>
        <w:t>àn tỉnh Thanh Hóa.</w:t>
      </w:r>
    </w:p>
    <w:p w:rsidR="00D54F91" w:rsidRDefault="005C4868">
      <w:pPr>
        <w:pStyle w:val="NormalWeb"/>
        <w:spacing w:before="60" w:beforeAutospacing="0" w:after="60" w:afterAutospacing="0" w:line="247" w:lineRule="auto"/>
        <w:ind w:firstLine="720"/>
        <w:jc w:val="both"/>
        <w:rPr>
          <w:b/>
          <w:bCs/>
          <w:color w:val="000000"/>
          <w:sz w:val="28"/>
          <w:szCs w:val="28"/>
        </w:rPr>
      </w:pPr>
      <w:proofErr w:type="gramStart"/>
      <w:r>
        <w:rPr>
          <w:b/>
          <w:bCs/>
          <w:color w:val="000000"/>
          <w:sz w:val="28"/>
          <w:szCs w:val="28"/>
        </w:rPr>
        <w:lastRenderedPageBreak/>
        <w:t>Điều 2.</w:t>
      </w:r>
      <w:proofErr w:type="gramEnd"/>
      <w:r>
        <w:rPr>
          <w:b/>
          <w:bCs/>
          <w:color w:val="000000"/>
          <w:sz w:val="28"/>
          <w:szCs w:val="28"/>
        </w:rPr>
        <w:t xml:space="preserve"> Phương thức thực hiện chi trả chính sách trợ giúp xã hội đối với đối tượng bảo trợ xã hội qua tổ chức dịch vụ chi trả</w:t>
      </w:r>
    </w:p>
    <w:p w:rsidR="00D54F91" w:rsidRDefault="005C4868">
      <w:pPr>
        <w:shd w:val="clear" w:color="auto" w:fill="FFFFFF"/>
        <w:spacing w:before="60" w:after="60" w:line="247" w:lineRule="auto"/>
        <w:ind w:firstLine="720"/>
        <w:rPr>
          <w:color w:val="000000"/>
        </w:rPr>
      </w:pPr>
      <w:r>
        <w:rPr>
          <w:color w:val="000000"/>
        </w:rPr>
        <w:t>1. Các chính sách chi trả, gồm:</w:t>
      </w:r>
    </w:p>
    <w:p w:rsidR="00D54F91" w:rsidRDefault="005C4868">
      <w:pPr>
        <w:shd w:val="clear" w:color="auto" w:fill="FFFFFF"/>
        <w:spacing w:before="60" w:after="60" w:line="247" w:lineRule="auto"/>
        <w:ind w:firstLine="720"/>
        <w:jc w:val="both"/>
        <w:rPr>
          <w:color w:val="000000"/>
        </w:rPr>
      </w:pPr>
      <w:r>
        <w:rPr>
          <w:color w:val="000000"/>
        </w:rPr>
        <w:t>a) Chính sách trợ giúp xã hội hàng tháng tại cộng đồng;</w:t>
      </w:r>
    </w:p>
    <w:p w:rsidR="00D54F91" w:rsidRDefault="005C4868">
      <w:pPr>
        <w:shd w:val="clear" w:color="auto" w:fill="FFFFFF"/>
        <w:spacing w:before="60" w:after="60" w:line="247" w:lineRule="auto"/>
        <w:ind w:firstLine="720"/>
        <w:jc w:val="both"/>
        <w:rPr>
          <w:color w:val="000000"/>
          <w:spacing w:val="-4"/>
        </w:rPr>
      </w:pPr>
      <w:r>
        <w:rPr>
          <w:color w:val="000000"/>
          <w:spacing w:val="-4"/>
        </w:rPr>
        <w:t xml:space="preserve">b) Chính sách hỗ trợ </w:t>
      </w:r>
      <w:r>
        <w:rPr>
          <w:color w:val="000000"/>
          <w:spacing w:val="-4"/>
        </w:rPr>
        <w:t>nhận chăm sóc, nuôi dưỡng hàng tháng tại cộng đồng;</w:t>
      </w:r>
    </w:p>
    <w:p w:rsidR="00D54F91" w:rsidRDefault="005C4868">
      <w:pPr>
        <w:shd w:val="clear" w:color="auto" w:fill="FFFFFF"/>
        <w:spacing w:before="60" w:after="60" w:line="247" w:lineRule="auto"/>
        <w:ind w:firstLine="720"/>
        <w:rPr>
          <w:color w:val="000000"/>
        </w:rPr>
      </w:pPr>
      <w:r>
        <w:rPr>
          <w:color w:val="000000"/>
        </w:rPr>
        <w:t>c) Chính sách hỗ trợ chi phí mai táng;</w:t>
      </w:r>
    </w:p>
    <w:p w:rsidR="00D54F91" w:rsidRDefault="005C4868">
      <w:pPr>
        <w:shd w:val="clear" w:color="auto" w:fill="FFFFFF"/>
        <w:spacing w:before="60" w:after="60" w:line="247" w:lineRule="auto"/>
        <w:ind w:firstLine="720"/>
        <w:rPr>
          <w:color w:val="000000"/>
        </w:rPr>
      </w:pPr>
      <w:r>
        <w:rPr>
          <w:color w:val="000000"/>
        </w:rPr>
        <w:t>d) Chính sách hỗ trợ đột xuất đối với các đối tượng bảo trợ xã hội.</w:t>
      </w:r>
    </w:p>
    <w:p w:rsidR="00D54F91" w:rsidRDefault="005C4868">
      <w:pPr>
        <w:pStyle w:val="NormalWeb"/>
        <w:spacing w:before="60" w:beforeAutospacing="0" w:after="60" w:afterAutospacing="0" w:line="247" w:lineRule="auto"/>
        <w:ind w:firstLine="720"/>
        <w:jc w:val="both"/>
        <w:rPr>
          <w:color w:val="000000"/>
          <w:sz w:val="28"/>
          <w:szCs w:val="28"/>
        </w:rPr>
      </w:pPr>
      <w:r>
        <w:rPr>
          <w:color w:val="000000"/>
          <w:sz w:val="28"/>
          <w:szCs w:val="28"/>
        </w:rPr>
        <w:t xml:space="preserve">2. Phương thức chi trả </w:t>
      </w:r>
    </w:p>
    <w:p w:rsidR="00D54F91" w:rsidRDefault="005C4868">
      <w:pPr>
        <w:pStyle w:val="NormalWeb"/>
        <w:spacing w:before="60" w:beforeAutospacing="0" w:after="60" w:afterAutospacing="0" w:line="247" w:lineRule="auto"/>
        <w:ind w:firstLine="720"/>
        <w:jc w:val="both"/>
        <w:rPr>
          <w:color w:val="000000"/>
          <w:sz w:val="28"/>
          <w:szCs w:val="28"/>
        </w:rPr>
      </w:pPr>
      <w:r>
        <w:rPr>
          <w:color w:val="000000"/>
          <w:sz w:val="28"/>
          <w:szCs w:val="28"/>
        </w:rPr>
        <w:t>Căn cứ vào nhu cầu, điều kiện cụ thể của từng đối tượng quy định tại điểm</w:t>
      </w:r>
      <w:r>
        <w:rPr>
          <w:color w:val="000000"/>
          <w:sz w:val="28"/>
          <w:szCs w:val="28"/>
        </w:rPr>
        <w:t xml:space="preserve"> a, khoản 2, Điều 1 Quyết định này, UBND cấp cơ sở áp dụng các phương thức chi trả cho phù hợp với điều kiện thực tế tại địa phương:</w:t>
      </w:r>
    </w:p>
    <w:p w:rsidR="00D54F91" w:rsidRDefault="005C4868">
      <w:pPr>
        <w:pStyle w:val="NormalWeb"/>
        <w:spacing w:before="60" w:beforeAutospacing="0" w:after="60" w:afterAutospacing="0" w:line="247" w:lineRule="auto"/>
        <w:ind w:firstLine="720"/>
        <w:jc w:val="both"/>
        <w:rPr>
          <w:sz w:val="28"/>
          <w:szCs w:val="28"/>
        </w:rPr>
      </w:pPr>
      <w:r>
        <w:rPr>
          <w:sz w:val="28"/>
          <w:szCs w:val="28"/>
        </w:rPr>
        <w:t>a) Phương thức chi trả điện tử: chi trả qua tài khoản của đối tượng, tài khoản của người giám hộ hoặc tài khoản của người đ</w:t>
      </w:r>
      <w:r>
        <w:rPr>
          <w:sz w:val="28"/>
          <w:szCs w:val="28"/>
        </w:rPr>
        <w:t xml:space="preserve">ược ủy quyền </w:t>
      </w:r>
      <w:proofErr w:type="gramStart"/>
      <w:r>
        <w:rPr>
          <w:sz w:val="28"/>
          <w:szCs w:val="28"/>
        </w:rPr>
        <w:t>theo</w:t>
      </w:r>
      <w:proofErr w:type="gramEnd"/>
      <w:r>
        <w:rPr>
          <w:sz w:val="28"/>
          <w:szCs w:val="28"/>
        </w:rPr>
        <w:t xml:space="preserve"> quy định của pháp luật.</w:t>
      </w:r>
    </w:p>
    <w:p w:rsidR="00D54F91" w:rsidRDefault="005C4868">
      <w:pPr>
        <w:pStyle w:val="NormalWeb"/>
        <w:spacing w:before="60" w:beforeAutospacing="0" w:after="60" w:afterAutospacing="0" w:line="247" w:lineRule="auto"/>
        <w:ind w:firstLine="720"/>
        <w:jc w:val="both"/>
        <w:rPr>
          <w:sz w:val="28"/>
          <w:szCs w:val="28"/>
        </w:rPr>
      </w:pPr>
      <w:r>
        <w:rPr>
          <w:sz w:val="28"/>
          <w:szCs w:val="28"/>
        </w:rPr>
        <w:t>b) Phương thức chi trả trực tiếp bằng tiền mặt: chi trả trực tiếp bằng tiền mặt tại các điểm chi trả hoặc chi trả tại nhà đối với các với các đối tượng đặc thù là người khuyết tật nặng, người khuyết tật đặc biệt nặ</w:t>
      </w:r>
      <w:r>
        <w:rPr>
          <w:sz w:val="28"/>
          <w:szCs w:val="28"/>
        </w:rPr>
        <w:t>ng, người cao tuổi không thể đi lại để nhận tiền tại các điểm chi trả, không có người giám hộ hoặc người ủy quyền.</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3. Quy trình thực hiện chi trả và tổng hợp thanh quyết toán: </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a) </w:t>
      </w:r>
      <w:r>
        <w:rPr>
          <w:color w:val="000000"/>
          <w:sz w:val="28"/>
          <w:szCs w:val="28"/>
        </w:rPr>
        <w:t>Trước ngày 25 hàng tháng, UBND cấp cơ sở hoặc phòng chuyên môn thực hiện nhi</w:t>
      </w:r>
      <w:r>
        <w:rPr>
          <w:color w:val="000000"/>
          <w:sz w:val="28"/>
          <w:szCs w:val="28"/>
        </w:rPr>
        <w:t xml:space="preserve">ệm vụ bảo trợ xã hội căn cứ danh sách đối tượng thụ hưởng </w:t>
      </w:r>
      <w:r>
        <w:rPr>
          <w:i/>
          <w:color w:val="000000"/>
          <w:sz w:val="28"/>
          <w:szCs w:val="28"/>
        </w:rPr>
        <w:t>(bao gồm: đối tượng hưởng trợ cấp hàng tháng tăng, giảm; đối tượng hưởng trợ cấp một lần);</w:t>
      </w:r>
      <w:r>
        <w:rPr>
          <w:color w:val="000000"/>
          <w:sz w:val="28"/>
          <w:szCs w:val="28"/>
        </w:rPr>
        <w:t xml:space="preserve"> số kinh phí chi trả tháng sau (bao gồm cả tiền truy lĩnh và mai táng phí của đối tượng); số kinh phí còn lạ</w:t>
      </w:r>
      <w:r>
        <w:rPr>
          <w:color w:val="000000"/>
          <w:sz w:val="28"/>
          <w:szCs w:val="28"/>
        </w:rPr>
        <w:t>i chưa chi trả các tháng trước (nếu có) thực hiện rút dự toán tại Kho bạc Nhà nước và chuyển vào tài khoản tiền gửi của tổ chức dịch vụ chi trả; đồng thời chuyển danh sách chi trả để tổ chức dịch vụ chi trả cho đối tượng thụ hưởng tháng sau. Trong thời gia</w:t>
      </w:r>
      <w:r>
        <w:rPr>
          <w:color w:val="000000"/>
          <w:sz w:val="28"/>
          <w:szCs w:val="28"/>
        </w:rPr>
        <w:t>n chi trả, UBND cấp cơ sở hoặc phòng chuyên môn thực hiện nhiệm vụ bảo trợ xã hội có trách nhiệm giám sát việc chi trả của tổ chức thực hiện chi trả.</w:t>
      </w:r>
    </w:p>
    <w:p w:rsidR="00D54F91" w:rsidRDefault="005C4868">
      <w:pPr>
        <w:shd w:val="clear" w:color="auto" w:fill="FFFFFF"/>
        <w:spacing w:before="60" w:after="60" w:line="247" w:lineRule="auto"/>
        <w:ind w:firstLine="720"/>
        <w:jc w:val="both"/>
        <w:rPr>
          <w:color w:val="000000"/>
        </w:rPr>
      </w:pPr>
      <w:r>
        <w:rPr>
          <w:color w:val="000000"/>
          <w:shd w:val="clear" w:color="auto" w:fill="FFFFFF"/>
        </w:rPr>
        <w:t xml:space="preserve">b) </w:t>
      </w:r>
      <w:r>
        <w:rPr>
          <w:color w:val="000000"/>
        </w:rPr>
        <w:t xml:space="preserve">Hàng tháng, tổ chức dịch vụ chi trả tổng hợp, báo cáo danh sách đối tượng đã nhận tiền, số tiền đã chi </w:t>
      </w:r>
      <w:r>
        <w:rPr>
          <w:color w:val="000000"/>
        </w:rPr>
        <w:t xml:space="preserve">trả; danh sách đối tượng chưa nhận tiền để chuyển chi trả vào tháng sau, số kinh phí còn lại chưa chi trả và chuyển chứng từ </w:t>
      </w:r>
      <w:r>
        <w:rPr>
          <w:i/>
          <w:color w:val="000000"/>
        </w:rPr>
        <w:t>(danh sách đã ký nhận và chứng từ chuyển khoản ngân hàng)</w:t>
      </w:r>
      <w:r>
        <w:rPr>
          <w:color w:val="000000"/>
        </w:rPr>
        <w:t xml:space="preserve"> cho UBND cấp cơ sở hoặc phòng chuyên môn thực hiện nhiệm vụ bảo trợ xã hộ</w:t>
      </w:r>
      <w:r>
        <w:rPr>
          <w:color w:val="000000"/>
        </w:rPr>
        <w:t xml:space="preserve">i trước ngày 20 hàng tháng. UBND cấp cơ sở </w:t>
      </w:r>
      <w:r>
        <w:rPr>
          <w:i/>
          <w:color w:val="000000"/>
        </w:rPr>
        <w:t>(hoặc phòng chuyên môn thực hiện nhiệm vụ bảo trợ xã hội)</w:t>
      </w:r>
      <w:r>
        <w:rPr>
          <w:color w:val="000000"/>
        </w:rPr>
        <w:t xml:space="preserve"> tổng hợp quyết toán kinh phí chi trả </w:t>
      </w:r>
      <w:proofErr w:type="gramStart"/>
      <w:r>
        <w:rPr>
          <w:color w:val="000000"/>
        </w:rPr>
        <w:t>theo</w:t>
      </w:r>
      <w:proofErr w:type="gramEnd"/>
      <w:r>
        <w:rPr>
          <w:color w:val="000000"/>
        </w:rPr>
        <w:t xml:space="preserve"> quy định.</w:t>
      </w:r>
    </w:p>
    <w:p w:rsidR="00D54F91" w:rsidRDefault="005C4868">
      <w:pPr>
        <w:pStyle w:val="NormalWeb"/>
        <w:spacing w:before="60" w:beforeAutospacing="0" w:after="60" w:afterAutospacing="0" w:line="247" w:lineRule="auto"/>
        <w:ind w:firstLine="720"/>
        <w:jc w:val="both"/>
        <w:rPr>
          <w:b/>
          <w:sz w:val="28"/>
          <w:szCs w:val="28"/>
        </w:rPr>
      </w:pPr>
      <w:proofErr w:type="gramStart"/>
      <w:r>
        <w:rPr>
          <w:b/>
          <w:sz w:val="28"/>
          <w:szCs w:val="28"/>
        </w:rPr>
        <w:t>Điều 3.</w:t>
      </w:r>
      <w:proofErr w:type="gramEnd"/>
      <w:r>
        <w:rPr>
          <w:b/>
          <w:sz w:val="28"/>
          <w:szCs w:val="28"/>
        </w:rPr>
        <w:t xml:space="preserve"> Ký kết hợp đồng chi trả</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Căn cứ Điều 2 Quyết định này, UBND cấp cơ sở hoặc phòng chuyên môn phụ trách công tác bảo trợ xã hội </w:t>
      </w:r>
      <w:r>
        <w:rPr>
          <w:i/>
          <w:sz w:val="28"/>
          <w:szCs w:val="28"/>
        </w:rPr>
        <w:t xml:space="preserve">(theo phân cấp của địa phương) </w:t>
      </w:r>
      <w:r>
        <w:rPr>
          <w:sz w:val="28"/>
          <w:szCs w:val="28"/>
        </w:rPr>
        <w:t xml:space="preserve">ký hợp đồng </w:t>
      </w:r>
      <w:r>
        <w:rPr>
          <w:sz w:val="28"/>
          <w:szCs w:val="28"/>
        </w:rPr>
        <w:lastRenderedPageBreak/>
        <w:t>với đơn vị cung cấp dịch vụ chi trả chính sách trợ giúp xã hội cho đối tượng bảo trợ xã hội đảm bảo theo quy địn</w:t>
      </w:r>
      <w:r>
        <w:rPr>
          <w:sz w:val="28"/>
          <w:szCs w:val="28"/>
        </w:rPr>
        <w:t>h theo Luật Ngân sách và Luật Đấu thầu.</w:t>
      </w:r>
    </w:p>
    <w:p w:rsidR="00D54F91" w:rsidRDefault="005C4868">
      <w:pPr>
        <w:pStyle w:val="NormalWeb"/>
        <w:spacing w:before="60" w:beforeAutospacing="0" w:after="60" w:afterAutospacing="0" w:line="247" w:lineRule="auto"/>
        <w:ind w:firstLine="720"/>
        <w:jc w:val="both"/>
        <w:rPr>
          <w:b/>
          <w:sz w:val="28"/>
          <w:szCs w:val="28"/>
        </w:rPr>
      </w:pPr>
      <w:proofErr w:type="gramStart"/>
      <w:r>
        <w:rPr>
          <w:b/>
          <w:sz w:val="28"/>
          <w:szCs w:val="28"/>
        </w:rPr>
        <w:t>Điều 4.</w:t>
      </w:r>
      <w:proofErr w:type="gramEnd"/>
      <w:r>
        <w:rPr>
          <w:b/>
          <w:sz w:val="28"/>
          <w:szCs w:val="28"/>
        </w:rPr>
        <w:t xml:space="preserve"> Kinh phí thực hiện</w:t>
      </w:r>
    </w:p>
    <w:p w:rsidR="00D54F91" w:rsidRDefault="005C4868">
      <w:pPr>
        <w:pStyle w:val="NormalWeb"/>
        <w:spacing w:before="60" w:beforeAutospacing="0" w:after="60" w:afterAutospacing="0" w:line="247" w:lineRule="auto"/>
        <w:ind w:firstLine="720"/>
        <w:jc w:val="both"/>
        <w:rPr>
          <w:color w:val="000000"/>
          <w:sz w:val="28"/>
          <w:szCs w:val="28"/>
          <w:shd w:val="clear" w:color="auto" w:fill="FFFFFF"/>
        </w:rPr>
      </w:pPr>
      <w:r>
        <w:rPr>
          <w:sz w:val="28"/>
          <w:szCs w:val="28"/>
        </w:rPr>
        <w:t xml:space="preserve">1. </w:t>
      </w:r>
      <w:r>
        <w:rPr>
          <w:sz w:val="28"/>
          <w:szCs w:val="28"/>
          <w:shd w:val="clear" w:color="auto" w:fill="FFFFFF"/>
        </w:rPr>
        <w:t xml:space="preserve">Mức chi phí chi trả chính sách trợ giúp xã hội cho đối tượng bảo trợ xã hội qua tổ chức dịch vụ chi trả: thực hiện theo quy định tại </w:t>
      </w:r>
      <w:r>
        <w:rPr>
          <w:iCs/>
          <w:sz w:val="28"/>
          <w:szCs w:val="28"/>
        </w:rPr>
        <w:t>Nghị quyết số 51/2024/NQ-HĐND ngày 14/12/2024 của HĐN</w:t>
      </w:r>
      <w:r>
        <w:rPr>
          <w:iCs/>
          <w:sz w:val="28"/>
          <w:szCs w:val="28"/>
        </w:rPr>
        <w:t xml:space="preserve">D tỉnh quy định mức chi phí chi trả chính sách trợ giúp xã hội cho các đối tượng bảo trợ xã hội thông qua tổ chức dịch vụ chi trả trên địa bàn tỉnh Thanh Hóa </w:t>
      </w:r>
      <w:r>
        <w:rPr>
          <w:i/>
          <w:iCs/>
          <w:sz w:val="28"/>
          <w:szCs w:val="28"/>
        </w:rPr>
        <w:t>(</w:t>
      </w:r>
      <w:r>
        <w:rPr>
          <w:i/>
          <w:sz w:val="28"/>
          <w:szCs w:val="28"/>
          <w:shd w:val="clear" w:color="auto" w:fill="FFFFFF"/>
        </w:rPr>
        <w:t>tối đa 0,85% trên tổng số tiền chi trả cho các đối tượng bảo trợ xã hội tại địa bàn)</w:t>
      </w:r>
      <w:r>
        <w:rPr>
          <w:sz w:val="28"/>
          <w:szCs w:val="28"/>
          <w:shd w:val="clear" w:color="auto" w:fill="FFFFFF"/>
        </w:rPr>
        <w:t xml:space="preserve">. </w:t>
      </w:r>
      <w:r>
        <w:rPr>
          <w:color w:val="000000"/>
          <w:sz w:val="28"/>
          <w:szCs w:val="28"/>
          <w:shd w:val="clear" w:color="auto" w:fill="FFFFFF"/>
        </w:rPr>
        <w:t xml:space="preserve">Việc thanh </w:t>
      </w:r>
      <w:r>
        <w:rPr>
          <w:color w:val="000000"/>
          <w:sz w:val="28"/>
          <w:szCs w:val="28"/>
          <w:shd w:val="clear" w:color="auto" w:fill="FFFFFF"/>
        </w:rPr>
        <w:t xml:space="preserve">toán phải trên cơ sở hợp đồng và hóa </w:t>
      </w:r>
      <w:proofErr w:type="gramStart"/>
      <w:r>
        <w:rPr>
          <w:color w:val="000000"/>
          <w:sz w:val="28"/>
          <w:szCs w:val="28"/>
          <w:shd w:val="clear" w:color="auto" w:fill="FFFFFF"/>
        </w:rPr>
        <w:t>đơn,</w:t>
      </w:r>
      <w:proofErr w:type="gramEnd"/>
      <w:r>
        <w:rPr>
          <w:color w:val="000000"/>
          <w:sz w:val="28"/>
          <w:szCs w:val="28"/>
          <w:shd w:val="clear" w:color="auto" w:fill="FFFFFF"/>
        </w:rPr>
        <w:t xml:space="preserve"> chứng từ chi tiêu hợp pháp.</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2. Kinh phí thực hiện chi trả trợ giúp xã hội, chi phí chi trả chính sách trợ giúp xã hội được bố trí trong dự toán chi đảm bảo xã hội </w:t>
      </w:r>
      <w:proofErr w:type="gramStart"/>
      <w:r>
        <w:rPr>
          <w:sz w:val="28"/>
          <w:szCs w:val="28"/>
        </w:rPr>
        <w:t>theo</w:t>
      </w:r>
      <w:proofErr w:type="gramEnd"/>
      <w:r>
        <w:rPr>
          <w:sz w:val="28"/>
          <w:szCs w:val="28"/>
        </w:rPr>
        <w:t xml:space="preserve"> phân cấp ngân sách của địa phương. Thủ tục tha</w:t>
      </w:r>
      <w:r>
        <w:rPr>
          <w:sz w:val="28"/>
          <w:szCs w:val="28"/>
        </w:rPr>
        <w:t xml:space="preserve">nh quyết toán thực hiện </w:t>
      </w:r>
      <w:proofErr w:type="gramStart"/>
      <w:r>
        <w:rPr>
          <w:sz w:val="28"/>
          <w:szCs w:val="28"/>
        </w:rPr>
        <w:t>theo</w:t>
      </w:r>
      <w:proofErr w:type="gramEnd"/>
      <w:r>
        <w:rPr>
          <w:sz w:val="28"/>
          <w:szCs w:val="28"/>
        </w:rPr>
        <w:t xml:space="preserve"> quy định của Luật Ngân sách nhà nước và các văn bản hướng dẫn thi hành.</w:t>
      </w:r>
    </w:p>
    <w:p w:rsidR="00D54F91" w:rsidRDefault="005C4868">
      <w:pPr>
        <w:pStyle w:val="NormalWeb"/>
        <w:shd w:val="clear" w:color="auto" w:fill="FFFFFF"/>
        <w:spacing w:before="60" w:beforeAutospacing="0" w:after="60" w:afterAutospacing="0" w:line="247" w:lineRule="auto"/>
        <w:ind w:firstLine="720"/>
        <w:jc w:val="both"/>
        <w:rPr>
          <w:sz w:val="28"/>
          <w:szCs w:val="28"/>
        </w:rPr>
      </w:pPr>
      <w:proofErr w:type="gramStart"/>
      <w:r>
        <w:rPr>
          <w:b/>
          <w:bCs/>
          <w:sz w:val="28"/>
          <w:szCs w:val="28"/>
        </w:rPr>
        <w:t>Điều 5.</w:t>
      </w:r>
      <w:proofErr w:type="gramEnd"/>
      <w:r>
        <w:rPr>
          <w:b/>
          <w:bCs/>
          <w:sz w:val="28"/>
          <w:szCs w:val="28"/>
        </w:rPr>
        <w:t xml:space="preserve"> Tổ chức thực hiện</w:t>
      </w:r>
    </w:p>
    <w:p w:rsidR="00D54F91" w:rsidRDefault="005C4868">
      <w:pPr>
        <w:pStyle w:val="NormalWeb"/>
        <w:spacing w:before="60" w:beforeAutospacing="0" w:after="60" w:afterAutospacing="0" w:line="247" w:lineRule="auto"/>
        <w:ind w:firstLine="720"/>
        <w:jc w:val="both"/>
        <w:rPr>
          <w:sz w:val="28"/>
          <w:szCs w:val="28"/>
        </w:rPr>
      </w:pPr>
      <w:r>
        <w:rPr>
          <w:sz w:val="28"/>
          <w:szCs w:val="28"/>
        </w:rPr>
        <w:t>1. Sở Y tế</w:t>
      </w:r>
    </w:p>
    <w:p w:rsidR="00D54F91" w:rsidRDefault="005C4868">
      <w:pPr>
        <w:pStyle w:val="NormalWeb"/>
        <w:spacing w:before="60" w:beforeAutospacing="0" w:after="60" w:afterAutospacing="0" w:line="247" w:lineRule="auto"/>
        <w:ind w:firstLine="720"/>
        <w:jc w:val="both"/>
        <w:rPr>
          <w:sz w:val="28"/>
          <w:szCs w:val="28"/>
        </w:rPr>
      </w:pPr>
      <w:r>
        <w:rPr>
          <w:sz w:val="28"/>
          <w:szCs w:val="28"/>
        </w:rPr>
        <w:t>a) Chủ trì, phối hợp với Sở Tài chính, các sở, ngành, UBND cấp cơ sở, các cơ quan, đơn vị có liên quan hướng dẫn, triể</w:t>
      </w:r>
      <w:r>
        <w:rPr>
          <w:sz w:val="28"/>
          <w:szCs w:val="28"/>
        </w:rPr>
        <w:t>n khai thực hiện Quyết định này theo đúng quy định hiện hành.</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b) Tổng hợp báo cáo tình hình thực hiện chính sách trợ giúp xã hội, chi trả chính sách trợ giúp xã hội trên địa bàn tỉnh, báo cáo UBND tỉnh, Bộ Y tế </w:t>
      </w:r>
      <w:proofErr w:type="gramStart"/>
      <w:r>
        <w:rPr>
          <w:sz w:val="28"/>
          <w:szCs w:val="28"/>
        </w:rPr>
        <w:t>theo</w:t>
      </w:r>
      <w:proofErr w:type="gramEnd"/>
      <w:r>
        <w:rPr>
          <w:sz w:val="28"/>
          <w:szCs w:val="28"/>
        </w:rPr>
        <w:t xml:space="preserve"> quy định.</w:t>
      </w:r>
    </w:p>
    <w:p w:rsidR="00D54F91" w:rsidRDefault="005C4868">
      <w:pPr>
        <w:pStyle w:val="NormalWeb"/>
        <w:spacing w:before="60" w:beforeAutospacing="0" w:after="60" w:afterAutospacing="0" w:line="247" w:lineRule="auto"/>
        <w:ind w:firstLine="720"/>
        <w:jc w:val="both"/>
        <w:rPr>
          <w:sz w:val="28"/>
          <w:szCs w:val="28"/>
        </w:rPr>
      </w:pPr>
      <w:r>
        <w:rPr>
          <w:sz w:val="28"/>
          <w:szCs w:val="28"/>
        </w:rPr>
        <w:t>c) Theo dõi, thanh tra, kiểm t</w:t>
      </w:r>
      <w:r>
        <w:rPr>
          <w:sz w:val="28"/>
          <w:szCs w:val="28"/>
        </w:rPr>
        <w:t>ra các cơ quan, đơn vị thực hiện nhiệm vụ chi trả chính sách trợ giúp xã hội trên địa bàn tỉnh, đảm bảo việc thực hiện chính sách, việc chi trả dịch vụ đúng quy định của pháp luật; xử lý theo thẩm quyền hoặc kiến nghị cơ quan có thẩm quyền xử lý nghiêm các</w:t>
      </w:r>
      <w:r>
        <w:rPr>
          <w:sz w:val="28"/>
          <w:szCs w:val="28"/>
        </w:rPr>
        <w:t xml:space="preserve"> sai phạm trong quá trình chi trả </w:t>
      </w:r>
      <w:r>
        <w:rPr>
          <w:i/>
          <w:sz w:val="28"/>
          <w:szCs w:val="28"/>
        </w:rPr>
        <w:t>(nếu có)</w:t>
      </w:r>
      <w:r>
        <w:rPr>
          <w:sz w:val="28"/>
          <w:szCs w:val="28"/>
        </w:rPr>
        <w:t>.</w:t>
      </w:r>
    </w:p>
    <w:p w:rsidR="00D54F91" w:rsidRDefault="005C4868">
      <w:pPr>
        <w:pStyle w:val="NormalWeb"/>
        <w:spacing w:before="60" w:beforeAutospacing="0" w:after="60" w:afterAutospacing="0" w:line="247" w:lineRule="auto"/>
        <w:ind w:firstLine="720"/>
        <w:jc w:val="both"/>
        <w:rPr>
          <w:sz w:val="28"/>
          <w:szCs w:val="28"/>
        </w:rPr>
      </w:pPr>
      <w:r>
        <w:rPr>
          <w:sz w:val="28"/>
          <w:szCs w:val="28"/>
        </w:rPr>
        <w:t>2. Sở Tài chính</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a) Chủ trì, tham mưu cho UBND tỉnh phân bổ ngân sách thực hiện chính sách trợ giúp xã hội </w:t>
      </w:r>
      <w:proofErr w:type="gramStart"/>
      <w:r>
        <w:rPr>
          <w:sz w:val="28"/>
          <w:szCs w:val="28"/>
        </w:rPr>
        <w:t>theo</w:t>
      </w:r>
      <w:proofErr w:type="gramEnd"/>
      <w:r>
        <w:rPr>
          <w:sz w:val="28"/>
          <w:szCs w:val="28"/>
        </w:rPr>
        <w:t xml:space="preserve"> phân cấp ngân sách hiện hành; tổng hợp dự toán và quyết toán kinh phí thực hiện chính sách trợ giúp x</w:t>
      </w:r>
      <w:r>
        <w:rPr>
          <w:sz w:val="28"/>
          <w:szCs w:val="28"/>
        </w:rPr>
        <w:t>ã hội theo quy định của pháp luật.</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b) Căn cứ chức năng, nhiệm vụ được giao phối hợp với Sở Y tế hướng dẫn, kiểm tra việc triển khai thực hiện Quyết định này </w:t>
      </w:r>
      <w:proofErr w:type="gramStart"/>
      <w:r>
        <w:rPr>
          <w:sz w:val="28"/>
          <w:szCs w:val="28"/>
        </w:rPr>
        <w:t>theo</w:t>
      </w:r>
      <w:proofErr w:type="gramEnd"/>
      <w:r>
        <w:rPr>
          <w:sz w:val="28"/>
          <w:szCs w:val="28"/>
        </w:rPr>
        <w:t xml:space="preserve"> đúng quy định.</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3. Công </w:t>
      </w:r>
      <w:proofErr w:type="gramStart"/>
      <w:r>
        <w:rPr>
          <w:sz w:val="28"/>
          <w:szCs w:val="28"/>
        </w:rPr>
        <w:t>an</w:t>
      </w:r>
      <w:proofErr w:type="gramEnd"/>
      <w:r>
        <w:rPr>
          <w:sz w:val="28"/>
          <w:szCs w:val="28"/>
        </w:rPr>
        <w:t xml:space="preserve"> tỉnh</w:t>
      </w:r>
    </w:p>
    <w:p w:rsidR="00D54F91" w:rsidRDefault="005C4868">
      <w:pPr>
        <w:pStyle w:val="NormalWeb"/>
        <w:spacing w:before="60" w:beforeAutospacing="0" w:after="60" w:afterAutospacing="0" w:line="247" w:lineRule="auto"/>
        <w:ind w:firstLine="720"/>
        <w:jc w:val="both"/>
        <w:rPr>
          <w:sz w:val="28"/>
          <w:szCs w:val="28"/>
        </w:rPr>
      </w:pPr>
      <w:r>
        <w:rPr>
          <w:sz w:val="28"/>
          <w:szCs w:val="28"/>
        </w:rPr>
        <w:t>a) Chỉ đạo Công an cấp xã thực hiện rà soát, đối chiếu, làm sạc</w:t>
      </w:r>
      <w:r>
        <w:rPr>
          <w:sz w:val="28"/>
          <w:szCs w:val="28"/>
        </w:rPr>
        <w:t>h dữ liệu đối tượng bảo trợ xã hội trên hệ thống cơ sở dữ liệu quốc gia về dân cư; phối hợp với cơ quan chức năng cấp xã thực hiện tuyên truyền, vận động, hướng dẫn cấp và chi trả qua tài khoản cho đối tượng bảo trợ xã hội theo quy định.</w:t>
      </w:r>
    </w:p>
    <w:p w:rsidR="00D54F91" w:rsidRDefault="005C4868">
      <w:pPr>
        <w:pStyle w:val="NormalWeb"/>
        <w:spacing w:before="60" w:beforeAutospacing="0" w:after="60" w:afterAutospacing="0" w:line="247" w:lineRule="auto"/>
        <w:ind w:firstLine="720"/>
        <w:jc w:val="both"/>
        <w:rPr>
          <w:sz w:val="28"/>
          <w:szCs w:val="28"/>
        </w:rPr>
      </w:pPr>
      <w:r>
        <w:rPr>
          <w:sz w:val="28"/>
          <w:szCs w:val="28"/>
        </w:rPr>
        <w:lastRenderedPageBreak/>
        <w:t>b) Hướng dẫn các t</w:t>
      </w:r>
      <w:r>
        <w:rPr>
          <w:sz w:val="28"/>
          <w:szCs w:val="28"/>
        </w:rPr>
        <w:t xml:space="preserve">ổ chức liên quan kết nối, khai thác thông tin từ cơ sở dữ liệu quốc gia về dân cư </w:t>
      </w:r>
      <w:proofErr w:type="gramStart"/>
      <w:r>
        <w:rPr>
          <w:sz w:val="28"/>
          <w:szCs w:val="28"/>
        </w:rPr>
        <w:t>theo</w:t>
      </w:r>
      <w:proofErr w:type="gramEnd"/>
      <w:r>
        <w:rPr>
          <w:sz w:val="28"/>
          <w:szCs w:val="28"/>
        </w:rPr>
        <w:t xml:space="preserve"> quy định của pháp luật để phục vụ cho việc xác thực thông tin.</w:t>
      </w:r>
    </w:p>
    <w:p w:rsidR="00D54F91" w:rsidRDefault="005C4868">
      <w:pPr>
        <w:pStyle w:val="NormalWeb"/>
        <w:spacing w:before="60" w:beforeAutospacing="0" w:after="60" w:afterAutospacing="0" w:line="247" w:lineRule="auto"/>
        <w:ind w:firstLine="720"/>
        <w:jc w:val="both"/>
        <w:rPr>
          <w:sz w:val="28"/>
          <w:szCs w:val="28"/>
        </w:rPr>
      </w:pPr>
      <w:r>
        <w:rPr>
          <w:sz w:val="28"/>
          <w:szCs w:val="28"/>
        </w:rPr>
        <w:t>4. Ngân hàng nhà nước Việt Nam - Chi nhánh tỉnh Thanh Hóa</w:t>
      </w:r>
    </w:p>
    <w:p w:rsidR="00D54F91" w:rsidRDefault="005C4868">
      <w:pPr>
        <w:pStyle w:val="NormalWeb"/>
        <w:spacing w:before="60" w:beforeAutospacing="0" w:after="60" w:afterAutospacing="0" w:line="247" w:lineRule="auto"/>
        <w:ind w:firstLine="720"/>
        <w:jc w:val="both"/>
        <w:rPr>
          <w:sz w:val="28"/>
          <w:szCs w:val="28"/>
        </w:rPr>
      </w:pPr>
      <w:r>
        <w:rPr>
          <w:sz w:val="28"/>
          <w:szCs w:val="28"/>
        </w:rPr>
        <w:t>a) Chỉ đạo các chi nhánh ngân hàng, tổ chức cung</w:t>
      </w:r>
      <w:r>
        <w:rPr>
          <w:sz w:val="28"/>
          <w:szCs w:val="28"/>
        </w:rPr>
        <w:t xml:space="preserve"> ứng dịch vụ trung gian thanh toán trên địa bàn thực hiện chính sách hỗ trợ, miễn các loại phí về phí dịch vụ thanh toán cho các đối tượng hưởng chính sách trợ giúp xã hội khi mở, sử dụng tài khoản ngân hàng, ví điện tử để nhận chính sách trợ giúp xã hội. </w:t>
      </w:r>
      <w:proofErr w:type="gramStart"/>
      <w:r>
        <w:rPr>
          <w:sz w:val="28"/>
          <w:szCs w:val="28"/>
        </w:rPr>
        <w:t>Đồng thời, chuẩn bị các điều kiện về hạ tầng kỹ thuật, nâng cao chất lượng dịch vụ thanh toán nhằm tạo điều kiện thuận lợi để đối tượng/người giám hộ/người được ủy quyền nhận chính sách trợ giúp xã hội qua tài khoản.</w:t>
      </w:r>
      <w:proofErr w:type="gramEnd"/>
    </w:p>
    <w:p w:rsidR="00D54F91" w:rsidRDefault="005C4868">
      <w:pPr>
        <w:pStyle w:val="NormalWeb"/>
        <w:spacing w:before="60" w:beforeAutospacing="0" w:after="60" w:afterAutospacing="0" w:line="247" w:lineRule="auto"/>
        <w:ind w:firstLine="720"/>
        <w:jc w:val="both"/>
        <w:rPr>
          <w:sz w:val="28"/>
          <w:szCs w:val="28"/>
        </w:rPr>
      </w:pPr>
      <w:r>
        <w:rPr>
          <w:sz w:val="28"/>
          <w:szCs w:val="28"/>
        </w:rPr>
        <w:t>b) Phối hợp với cơ quan chuyên môn có l</w:t>
      </w:r>
      <w:r>
        <w:rPr>
          <w:sz w:val="28"/>
          <w:szCs w:val="28"/>
        </w:rPr>
        <w:t xml:space="preserve">iên quan hướng dẫn, triển khai thực hiện việc chi trả chính sách trợ giúp xã hội qua tài khoản cho đối tượng/người giám hộ/người được ủy quyền </w:t>
      </w:r>
      <w:proofErr w:type="gramStart"/>
      <w:r>
        <w:rPr>
          <w:sz w:val="28"/>
          <w:szCs w:val="28"/>
        </w:rPr>
        <w:t>theo</w:t>
      </w:r>
      <w:proofErr w:type="gramEnd"/>
      <w:r>
        <w:rPr>
          <w:sz w:val="28"/>
          <w:szCs w:val="28"/>
        </w:rPr>
        <w:t xml:space="preserve"> quy định.</w:t>
      </w:r>
    </w:p>
    <w:p w:rsidR="00D54F91" w:rsidRDefault="005C4868">
      <w:pPr>
        <w:pStyle w:val="NormalWeb"/>
        <w:spacing w:before="60" w:beforeAutospacing="0" w:after="60" w:afterAutospacing="0" w:line="247" w:lineRule="auto"/>
        <w:ind w:firstLine="720"/>
        <w:jc w:val="both"/>
        <w:rPr>
          <w:sz w:val="28"/>
          <w:szCs w:val="28"/>
        </w:rPr>
      </w:pPr>
      <w:r>
        <w:rPr>
          <w:sz w:val="28"/>
          <w:szCs w:val="28"/>
        </w:rPr>
        <w:t>5. UBND cấp cơ sở</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a) Thực hiện lựa chọn tổ chức dịch vụ chi trả chính sách trợ giúp xã hội </w:t>
      </w:r>
      <w:proofErr w:type="gramStart"/>
      <w:r>
        <w:rPr>
          <w:sz w:val="28"/>
          <w:szCs w:val="28"/>
        </w:rPr>
        <w:t>theo</w:t>
      </w:r>
      <w:proofErr w:type="gramEnd"/>
      <w:r>
        <w:rPr>
          <w:sz w:val="28"/>
          <w:szCs w:val="28"/>
        </w:rPr>
        <w:t xml:space="preserve"> qu</w:t>
      </w:r>
      <w:r>
        <w:rPr>
          <w:sz w:val="28"/>
          <w:szCs w:val="28"/>
        </w:rPr>
        <w:t xml:space="preserve">y định của pháp luật và phù hợp với điều kiện chi trả của địa phương. Tổ chức dịch vụ chi trả phải bảo đảm yêu cầu có kinh nghiệm trong công tác chi trả các chế độ, chính sách an sinh xã hội, có mạng lưới hoặc điểm giao dịch tại tất cả địa phương trên địa </w:t>
      </w:r>
      <w:r>
        <w:rPr>
          <w:sz w:val="28"/>
          <w:szCs w:val="28"/>
        </w:rPr>
        <w:t>bàn; có thể thực hiện đồng thời được các hình thức chi trả: chi trả qua tài khoản, chi trả bằng tiền mặt tại địa bàn xã/phường và chi trả tại nhà cho một số đối tượng đặc thù, đảm bảo các điều kiện để tổ chức thực hiện công tác chi trả kịp thời, đúng quy đ</w:t>
      </w:r>
      <w:r>
        <w:rPr>
          <w:sz w:val="28"/>
          <w:szCs w:val="28"/>
        </w:rPr>
        <w:t xml:space="preserve">ịnh. </w:t>
      </w:r>
    </w:p>
    <w:p w:rsidR="00D54F91" w:rsidRDefault="005C4868">
      <w:pPr>
        <w:pStyle w:val="NormalWeb"/>
        <w:spacing w:before="60" w:beforeAutospacing="0" w:after="60" w:afterAutospacing="0" w:line="247" w:lineRule="auto"/>
        <w:ind w:firstLine="720"/>
        <w:jc w:val="both"/>
        <w:rPr>
          <w:sz w:val="28"/>
          <w:szCs w:val="28"/>
        </w:rPr>
      </w:pPr>
      <w:r>
        <w:rPr>
          <w:sz w:val="28"/>
          <w:szCs w:val="28"/>
        </w:rPr>
        <w:t>b) Tổ chức thực hiện chi trả chính sách trợ giúp xã hội cho đối tượng đảm bảo theo quy định; bố trí kinh phí để thực hiện chính sách trợ giúp xã hội, kinh phí chi trả cho tổ chức dịch vụ chi trả; hằng năm dự toán kinh phí thực hiện chính sách trợ giú</w:t>
      </w:r>
      <w:r>
        <w:rPr>
          <w:sz w:val="28"/>
          <w:szCs w:val="28"/>
        </w:rPr>
        <w:t>p xã hội và thanh quyết toán kinh phí theo đúng Luật Ngân sách nhà nước và các văn bản hướng dẫn hiện hành.</w:t>
      </w:r>
    </w:p>
    <w:p w:rsidR="00D54F91" w:rsidRDefault="005C4868">
      <w:pPr>
        <w:pStyle w:val="NormalWeb"/>
        <w:spacing w:before="60" w:beforeAutospacing="0" w:after="60" w:afterAutospacing="0" w:line="247" w:lineRule="auto"/>
        <w:ind w:firstLine="720"/>
        <w:jc w:val="both"/>
        <w:rPr>
          <w:sz w:val="28"/>
          <w:szCs w:val="28"/>
        </w:rPr>
      </w:pPr>
      <w:r>
        <w:rPr>
          <w:sz w:val="28"/>
          <w:szCs w:val="28"/>
        </w:rPr>
        <w:t xml:space="preserve">c) </w:t>
      </w:r>
      <w:r>
        <w:rPr>
          <w:color w:val="000000" w:themeColor="text1"/>
          <w:sz w:val="28"/>
          <w:szCs w:val="28"/>
        </w:rPr>
        <w:t xml:space="preserve">Chỉ đạo phòng chuyên môn phối hợp với đơn vị </w:t>
      </w:r>
      <w:r>
        <w:rPr>
          <w:sz w:val="28"/>
          <w:szCs w:val="28"/>
        </w:rPr>
        <w:t>dịch vụ chi trả thường xuyên tuyên truyền đến đối tượng, người giám hộ hoặc người được ủy quyền chín</w:t>
      </w:r>
      <w:r>
        <w:rPr>
          <w:sz w:val="28"/>
          <w:szCs w:val="28"/>
        </w:rPr>
        <w:t>h sách chi trả bằng phương thức điện tử; hỗ trợ và tạo điều kiện thuận lợi để đối tượng nhận chính sách qua tài khoản.</w:t>
      </w:r>
    </w:p>
    <w:p w:rsidR="00D54F91" w:rsidRDefault="005C4868">
      <w:pPr>
        <w:pStyle w:val="NormalWeb"/>
        <w:shd w:val="clear" w:color="auto" w:fill="FFFFFF"/>
        <w:spacing w:before="60" w:beforeAutospacing="0" w:after="60" w:afterAutospacing="0" w:line="247" w:lineRule="auto"/>
        <w:ind w:firstLine="720"/>
        <w:jc w:val="both"/>
        <w:rPr>
          <w:sz w:val="28"/>
          <w:szCs w:val="28"/>
        </w:rPr>
      </w:pPr>
      <w:r>
        <w:rPr>
          <w:sz w:val="28"/>
          <w:szCs w:val="28"/>
        </w:rPr>
        <w:t xml:space="preserve">d) Theo dõi, kiểm tra việc thực hiện chi trả chính sách trợ giúp xã hội cho các đối tượng bảo trợ xã hội trên địa bàn thuộc phạm </w:t>
      </w:r>
      <w:proofErr w:type="gramStart"/>
      <w:r>
        <w:rPr>
          <w:sz w:val="28"/>
          <w:szCs w:val="28"/>
        </w:rPr>
        <w:t>vi</w:t>
      </w:r>
      <w:proofErr w:type="gramEnd"/>
      <w:r>
        <w:rPr>
          <w:sz w:val="28"/>
          <w:szCs w:val="28"/>
        </w:rPr>
        <w:t xml:space="preserve"> quản </w:t>
      </w:r>
      <w:r>
        <w:rPr>
          <w:sz w:val="28"/>
          <w:szCs w:val="28"/>
        </w:rPr>
        <w:t xml:space="preserve">lý đảm bảo đúng quy định; kịp thời chỉ đạo, giải quyết các vướng mắc trong quá trình tổ chức thực hiện. Xử lý </w:t>
      </w:r>
      <w:proofErr w:type="gramStart"/>
      <w:r>
        <w:rPr>
          <w:sz w:val="28"/>
          <w:szCs w:val="28"/>
        </w:rPr>
        <w:t>theo</w:t>
      </w:r>
      <w:proofErr w:type="gramEnd"/>
      <w:r>
        <w:rPr>
          <w:sz w:val="28"/>
          <w:szCs w:val="28"/>
        </w:rPr>
        <w:t xml:space="preserve"> thẩm quyền, hoặc kiến nghị cấp có thẩm quyền xử lý nghiêm các sai phạm trong quá trình thực hiện chi trả (nếu có).</w:t>
      </w:r>
    </w:p>
    <w:p w:rsidR="00D54F91" w:rsidRDefault="005C4868">
      <w:pPr>
        <w:pStyle w:val="NormalWeb"/>
        <w:spacing w:before="60" w:beforeAutospacing="0" w:after="60" w:afterAutospacing="0" w:line="247" w:lineRule="auto"/>
        <w:ind w:firstLine="720"/>
        <w:jc w:val="both"/>
        <w:rPr>
          <w:color w:val="000000"/>
          <w:sz w:val="28"/>
          <w:szCs w:val="28"/>
        </w:rPr>
      </w:pPr>
      <w:r>
        <w:rPr>
          <w:color w:val="000000"/>
          <w:sz w:val="28"/>
          <w:szCs w:val="28"/>
        </w:rPr>
        <w:t>6. Tổ chức dịch vụ chi trả</w:t>
      </w:r>
    </w:p>
    <w:p w:rsidR="00D54F91" w:rsidRDefault="005C4868">
      <w:pPr>
        <w:pStyle w:val="NormalWeb"/>
        <w:spacing w:before="60" w:beforeAutospacing="0" w:after="60" w:afterAutospacing="0" w:line="247" w:lineRule="auto"/>
        <w:ind w:firstLine="720"/>
        <w:jc w:val="both"/>
        <w:rPr>
          <w:color w:val="000000"/>
          <w:sz w:val="28"/>
          <w:szCs w:val="28"/>
        </w:rPr>
      </w:pPr>
      <w:r>
        <w:rPr>
          <w:color w:val="000000"/>
          <w:sz w:val="28"/>
          <w:szCs w:val="28"/>
        </w:rPr>
        <w:t xml:space="preserve">a) Ký kết hợp đồng với UBND cấp cơ sở hoặc phòng chuyên môn được UBND cấp cơ sở ủy quyền để thực hiện chi trả chính sách trợ giúp xã hội </w:t>
      </w:r>
      <w:proofErr w:type="gramStart"/>
      <w:r>
        <w:rPr>
          <w:color w:val="000000"/>
          <w:sz w:val="28"/>
          <w:szCs w:val="28"/>
        </w:rPr>
        <w:t>theo</w:t>
      </w:r>
      <w:proofErr w:type="gramEnd"/>
      <w:r>
        <w:rPr>
          <w:color w:val="000000"/>
          <w:sz w:val="28"/>
          <w:szCs w:val="28"/>
        </w:rPr>
        <w:t xml:space="preserve"> quy định.</w:t>
      </w:r>
    </w:p>
    <w:p w:rsidR="00D54F91" w:rsidRDefault="005C4868">
      <w:pPr>
        <w:pStyle w:val="NormalWeb"/>
        <w:spacing w:before="60" w:beforeAutospacing="0" w:after="60" w:afterAutospacing="0" w:line="247" w:lineRule="auto"/>
        <w:ind w:firstLine="720"/>
        <w:jc w:val="both"/>
        <w:rPr>
          <w:color w:val="212529"/>
          <w:sz w:val="28"/>
          <w:szCs w:val="28"/>
        </w:rPr>
      </w:pPr>
      <w:r>
        <w:rPr>
          <w:color w:val="000000"/>
          <w:sz w:val="28"/>
          <w:szCs w:val="28"/>
        </w:rPr>
        <w:lastRenderedPageBreak/>
        <w:t xml:space="preserve">b) Phối hợp với UBND cấp cơ sở thường xuyên tuyên truyền, vận động đối tượng, người giám hộ hoặc người </w:t>
      </w:r>
      <w:r>
        <w:rPr>
          <w:color w:val="000000"/>
          <w:sz w:val="28"/>
          <w:szCs w:val="28"/>
        </w:rPr>
        <w:t>được ủy quyền nhận chính sách trợ giúp xã hội qua phương thức điện tử và hỗ trợ, tạo điều kiện thuận lợi để đối tượng nhận chính sách qua tài khoản.</w:t>
      </w:r>
    </w:p>
    <w:p w:rsidR="00D54F91" w:rsidRDefault="005C4868">
      <w:pPr>
        <w:pStyle w:val="NormalWeb"/>
        <w:spacing w:before="60" w:beforeAutospacing="0" w:after="60" w:afterAutospacing="0" w:line="247" w:lineRule="auto"/>
        <w:ind w:firstLine="720"/>
        <w:jc w:val="both"/>
        <w:rPr>
          <w:color w:val="212529"/>
          <w:sz w:val="28"/>
          <w:szCs w:val="28"/>
        </w:rPr>
      </w:pPr>
      <w:r>
        <w:rPr>
          <w:color w:val="000000"/>
          <w:sz w:val="28"/>
          <w:szCs w:val="28"/>
        </w:rPr>
        <w:t>d) Xây dựng phương án chi trả; đảm bảo các điều kiện cần thiết về cơ sở hạ tầng, nhân lực, kỹ thuật để thực</w:t>
      </w:r>
      <w:r>
        <w:rPr>
          <w:color w:val="000000"/>
          <w:sz w:val="28"/>
          <w:szCs w:val="28"/>
        </w:rPr>
        <w:t xml:space="preserve"> hiện chi trả cho các đối tượng thụ hưởng; xây dựng hệ thống dữ liệu, số hóa hệ thống quản lý đối tượng chi trả; kết nối dữ liệu để thực hiện chi trả.</w:t>
      </w:r>
    </w:p>
    <w:p w:rsidR="00D54F91" w:rsidRDefault="005C4868">
      <w:pPr>
        <w:pStyle w:val="NormalWeb"/>
        <w:spacing w:before="60" w:beforeAutospacing="0" w:after="60" w:afterAutospacing="0" w:line="247" w:lineRule="auto"/>
        <w:ind w:firstLine="720"/>
        <w:jc w:val="both"/>
        <w:rPr>
          <w:color w:val="000000"/>
          <w:sz w:val="28"/>
          <w:szCs w:val="28"/>
        </w:rPr>
      </w:pPr>
      <w:r>
        <w:rPr>
          <w:color w:val="000000"/>
          <w:sz w:val="28"/>
          <w:szCs w:val="28"/>
        </w:rPr>
        <w:t>đ) Thực hiện thanh quyết toán kinh phí chi trả trợ giúp xã hội với UBND cấp cơ sở hoặc phòng chuyên môn p</w:t>
      </w:r>
      <w:r>
        <w:rPr>
          <w:color w:val="000000"/>
          <w:sz w:val="28"/>
          <w:szCs w:val="28"/>
        </w:rPr>
        <w:t xml:space="preserve">hụ trách công tác bảo trợ xã hội được UBND cấp cơ sở ủy quyền đảm bảo </w:t>
      </w:r>
      <w:proofErr w:type="gramStart"/>
      <w:r>
        <w:rPr>
          <w:color w:val="000000"/>
          <w:sz w:val="28"/>
          <w:szCs w:val="28"/>
        </w:rPr>
        <w:t>theo</w:t>
      </w:r>
      <w:proofErr w:type="gramEnd"/>
      <w:r>
        <w:rPr>
          <w:color w:val="000000"/>
          <w:sz w:val="28"/>
          <w:szCs w:val="28"/>
        </w:rPr>
        <w:t xml:space="preserve"> quy định; phối hợp giải quyết các kiến nghị, khiếu nại của đối tượng (nếu có).</w:t>
      </w:r>
    </w:p>
    <w:p w:rsidR="00D54F91" w:rsidRDefault="005C4868">
      <w:pPr>
        <w:pStyle w:val="NormalWeb"/>
        <w:shd w:val="clear" w:color="auto" w:fill="FFFFFF"/>
        <w:spacing w:before="60" w:beforeAutospacing="0" w:after="60" w:afterAutospacing="0" w:line="247" w:lineRule="auto"/>
        <w:ind w:firstLine="720"/>
        <w:jc w:val="both"/>
        <w:rPr>
          <w:sz w:val="28"/>
          <w:szCs w:val="28"/>
        </w:rPr>
      </w:pPr>
      <w:proofErr w:type="gramStart"/>
      <w:r>
        <w:rPr>
          <w:b/>
          <w:bCs/>
          <w:sz w:val="28"/>
          <w:szCs w:val="28"/>
        </w:rPr>
        <w:t>Điều 6.</w:t>
      </w:r>
      <w:proofErr w:type="gramEnd"/>
      <w:r>
        <w:rPr>
          <w:b/>
          <w:bCs/>
          <w:sz w:val="28"/>
          <w:szCs w:val="28"/>
        </w:rPr>
        <w:t xml:space="preserve"> Điều khoản thi hành</w:t>
      </w:r>
    </w:p>
    <w:p w:rsidR="00D54F91" w:rsidRDefault="005C4868">
      <w:pPr>
        <w:pStyle w:val="NormalWeb"/>
        <w:spacing w:before="60" w:beforeAutospacing="0" w:after="60" w:afterAutospacing="0" w:line="247" w:lineRule="auto"/>
        <w:ind w:firstLine="720"/>
        <w:jc w:val="both"/>
        <w:rPr>
          <w:color w:val="000000"/>
          <w:sz w:val="28"/>
          <w:szCs w:val="28"/>
        </w:rPr>
      </w:pPr>
      <w:r>
        <w:rPr>
          <w:rFonts w:eastAsia="Calibri"/>
          <w:sz w:val="28"/>
          <w:szCs w:val="28"/>
        </w:rPr>
        <w:t>1.</w:t>
      </w:r>
      <w:r>
        <w:rPr>
          <w:rFonts w:ascii="Calibri" w:eastAsia="Calibri" w:hAnsi="Calibri"/>
          <w:sz w:val="22"/>
          <w:szCs w:val="22"/>
        </w:rPr>
        <w:t xml:space="preserve"> </w:t>
      </w:r>
      <w:r>
        <w:rPr>
          <w:color w:val="000000"/>
          <w:sz w:val="28"/>
          <w:szCs w:val="28"/>
        </w:rPr>
        <w:t>Quyết định này có hiệu lực thi hành kể từ ngày ký và thay thế Quyết địn</w:t>
      </w:r>
      <w:r>
        <w:rPr>
          <w:color w:val="000000"/>
          <w:sz w:val="28"/>
          <w:szCs w:val="28"/>
        </w:rPr>
        <w:t>h số 4384/QĐ-UBND ngày 04/11/2021 của UBND tỉnh Thanh Hóa về phê duyệt phương thức chi trả trợ giúp xã hội cho đối tượng bảo trợ xã hội hàng tháng thông qua hệ thống Bưu điện trên địa bàn tỉnh Thanh Hóa.</w:t>
      </w:r>
    </w:p>
    <w:p w:rsidR="00D54F91" w:rsidRDefault="005C4868">
      <w:pPr>
        <w:pStyle w:val="NormalWeb"/>
        <w:spacing w:before="60" w:beforeAutospacing="0" w:after="60" w:afterAutospacing="0" w:line="247" w:lineRule="auto"/>
        <w:ind w:firstLine="720"/>
        <w:jc w:val="both"/>
        <w:rPr>
          <w:color w:val="000000"/>
          <w:sz w:val="28"/>
          <w:szCs w:val="28"/>
        </w:rPr>
      </w:pPr>
      <w:r>
        <w:rPr>
          <w:color w:val="000000"/>
          <w:sz w:val="28"/>
          <w:szCs w:val="28"/>
        </w:rPr>
        <w:t>2. Chánh Văn phòng UBND tỉnh, Giám đốc các Sở: Y tế,</w:t>
      </w:r>
      <w:r>
        <w:rPr>
          <w:color w:val="000000"/>
          <w:sz w:val="28"/>
          <w:szCs w:val="28"/>
        </w:rPr>
        <w:t xml:space="preserve"> Tài chính, Tư pháp; Chủ tịch UBND cấp cơ sở; Thủ trưởng các đơn vị và các tổ chức, cá nhân có liên quan chịu trách nhiệm thi hành Quyết định này./.</w:t>
      </w:r>
    </w:p>
    <w:p w:rsidR="00D54F91" w:rsidRDefault="00D54F91">
      <w:pPr>
        <w:pStyle w:val="NormalWeb"/>
        <w:spacing w:beforeLines="20" w:before="48" w:beforeAutospacing="0" w:after="0" w:afterAutospacing="0"/>
        <w:jc w:val="both"/>
        <w:rPr>
          <w:color w:val="212529"/>
          <w:sz w:val="10"/>
          <w:szCs w:val="28"/>
        </w:rPr>
      </w:pPr>
    </w:p>
    <w:tbl>
      <w:tblPr>
        <w:tblW w:w="0" w:type="auto"/>
        <w:tblCellMar>
          <w:left w:w="0" w:type="dxa"/>
          <w:right w:w="0" w:type="dxa"/>
        </w:tblCellMar>
        <w:tblLook w:val="0000" w:firstRow="0" w:lastRow="0" w:firstColumn="0" w:lastColumn="0" w:noHBand="0" w:noVBand="0"/>
      </w:tblPr>
      <w:tblGrid>
        <w:gridCol w:w="4668"/>
        <w:gridCol w:w="4560"/>
      </w:tblGrid>
      <w:tr w:rsidR="00D54F91">
        <w:tc>
          <w:tcPr>
            <w:tcW w:w="4668" w:type="dxa"/>
            <w:tcMar>
              <w:top w:w="0" w:type="dxa"/>
              <w:left w:w="108" w:type="dxa"/>
              <w:bottom w:w="0" w:type="dxa"/>
              <w:right w:w="108" w:type="dxa"/>
            </w:tcMar>
          </w:tcPr>
          <w:p w:rsidR="00D54F91" w:rsidRDefault="005C4868">
            <w:pPr>
              <w:pStyle w:val="NormalWeb"/>
              <w:widowControl w:val="0"/>
              <w:spacing w:before="0" w:beforeAutospacing="0" w:after="0" w:afterAutospacing="0"/>
              <w:rPr>
                <w:sz w:val="22"/>
                <w:szCs w:val="20"/>
              </w:rPr>
            </w:pPr>
            <w:r>
              <w:rPr>
                <w:b/>
                <w:bCs/>
                <w:i/>
                <w:iCs/>
              </w:rPr>
              <w:t>Nơi nhận:</w:t>
            </w:r>
            <w:r>
              <w:rPr>
                <w:b/>
                <w:bCs/>
                <w:i/>
                <w:iCs/>
              </w:rPr>
              <w:br/>
            </w:r>
            <w:r>
              <w:rPr>
                <w:sz w:val="22"/>
                <w:szCs w:val="20"/>
              </w:rPr>
              <w:t>- Như Điều 3 QĐ;</w:t>
            </w:r>
            <w:r>
              <w:rPr>
                <w:sz w:val="22"/>
                <w:szCs w:val="20"/>
              </w:rPr>
              <w:br/>
              <w:t>- TTr: Tỉnh ủy, HĐND tỉnh (để b/c);</w:t>
            </w:r>
            <w:r>
              <w:rPr>
                <w:sz w:val="22"/>
                <w:szCs w:val="20"/>
              </w:rPr>
              <w:br/>
              <w:t>- Chủ tịch, các PCT UBND tỉnh;</w:t>
            </w:r>
          </w:p>
          <w:p w:rsidR="00D54F91" w:rsidRDefault="005C4868">
            <w:pPr>
              <w:pStyle w:val="NormalWeb"/>
              <w:widowControl w:val="0"/>
              <w:spacing w:before="0" w:beforeAutospacing="0" w:after="0" w:afterAutospacing="0"/>
              <w:rPr>
                <w:sz w:val="22"/>
                <w:szCs w:val="20"/>
              </w:rPr>
            </w:pPr>
            <w:r>
              <w:rPr>
                <w:sz w:val="22"/>
                <w:szCs w:val="20"/>
              </w:rPr>
              <w:t>- Các ban củ</w:t>
            </w:r>
            <w:r>
              <w:rPr>
                <w:sz w:val="22"/>
                <w:szCs w:val="20"/>
              </w:rPr>
              <w:t>a Tỉnh ủy và VPTU;</w:t>
            </w:r>
          </w:p>
          <w:p w:rsidR="00D54F91" w:rsidRDefault="005C4868">
            <w:pPr>
              <w:pStyle w:val="NormalWeb"/>
              <w:widowControl w:val="0"/>
              <w:spacing w:before="0" w:beforeAutospacing="0" w:after="0" w:afterAutospacing="0"/>
              <w:rPr>
                <w:sz w:val="22"/>
                <w:szCs w:val="20"/>
              </w:rPr>
            </w:pPr>
            <w:r>
              <w:rPr>
                <w:sz w:val="22"/>
                <w:szCs w:val="20"/>
              </w:rPr>
              <w:t>- Văn phòng Đoàn ĐBQH và HĐND tỉnh;</w:t>
            </w:r>
          </w:p>
          <w:p w:rsidR="00D54F91" w:rsidRDefault="005C4868">
            <w:pPr>
              <w:pStyle w:val="NormalWeb"/>
              <w:widowControl w:val="0"/>
              <w:spacing w:before="0" w:beforeAutospacing="0" w:after="0" w:afterAutospacing="0"/>
              <w:rPr>
                <w:sz w:val="22"/>
                <w:szCs w:val="20"/>
              </w:rPr>
            </w:pPr>
            <w:r>
              <w:rPr>
                <w:sz w:val="22"/>
                <w:szCs w:val="20"/>
              </w:rPr>
              <w:t>- CVP, các Phó CVP UBND tỉnh;</w:t>
            </w:r>
          </w:p>
          <w:p w:rsidR="00D54F91" w:rsidRDefault="005C4868">
            <w:pPr>
              <w:pStyle w:val="NormalWeb"/>
              <w:widowControl w:val="0"/>
              <w:spacing w:before="0" w:beforeAutospacing="0" w:after="0" w:afterAutospacing="0"/>
              <w:rPr>
                <w:highlight w:val="yellow"/>
              </w:rPr>
            </w:pPr>
            <w:r>
              <w:rPr>
                <w:sz w:val="22"/>
                <w:szCs w:val="20"/>
              </w:rPr>
              <w:t>- Cổng thông tin điện tử tỉnh</w:t>
            </w:r>
            <w:proofErr w:type="gramStart"/>
            <w:r>
              <w:rPr>
                <w:sz w:val="22"/>
                <w:szCs w:val="20"/>
              </w:rPr>
              <w:t>;</w:t>
            </w:r>
            <w:proofErr w:type="gramEnd"/>
            <w:r>
              <w:rPr>
                <w:sz w:val="22"/>
                <w:szCs w:val="20"/>
              </w:rPr>
              <w:br/>
              <w:t>- Lưu: VT, VX.</w:t>
            </w:r>
          </w:p>
        </w:tc>
        <w:tc>
          <w:tcPr>
            <w:tcW w:w="4560" w:type="dxa"/>
            <w:tcMar>
              <w:top w:w="0" w:type="dxa"/>
              <w:left w:w="108" w:type="dxa"/>
              <w:bottom w:w="0" w:type="dxa"/>
              <w:right w:w="108" w:type="dxa"/>
            </w:tcMar>
          </w:tcPr>
          <w:p w:rsidR="00D54F91" w:rsidRDefault="005C4868">
            <w:pPr>
              <w:pStyle w:val="NormalWeb"/>
              <w:widowControl w:val="0"/>
              <w:spacing w:before="0" w:beforeAutospacing="0" w:after="0" w:afterAutospacing="0"/>
              <w:jc w:val="center"/>
              <w:rPr>
                <w:b/>
                <w:bCs/>
                <w:sz w:val="26"/>
                <w:szCs w:val="26"/>
              </w:rPr>
            </w:pPr>
            <w:r>
              <w:rPr>
                <w:b/>
                <w:bCs/>
                <w:sz w:val="26"/>
                <w:szCs w:val="26"/>
              </w:rPr>
              <w:t>TM. ỦY BAN NHÂN DÂN</w:t>
            </w:r>
          </w:p>
          <w:p w:rsidR="00D54F91" w:rsidRDefault="005C4868">
            <w:pPr>
              <w:pStyle w:val="NormalWeb"/>
              <w:widowControl w:val="0"/>
              <w:spacing w:before="0" w:beforeAutospacing="0" w:after="0" w:afterAutospacing="0"/>
              <w:jc w:val="center"/>
              <w:rPr>
                <w:b/>
                <w:bCs/>
                <w:sz w:val="28"/>
                <w:szCs w:val="28"/>
              </w:rPr>
            </w:pPr>
            <w:r>
              <w:rPr>
                <w:b/>
                <w:bCs/>
                <w:sz w:val="26"/>
                <w:szCs w:val="26"/>
              </w:rPr>
              <w:t>CHỦ TỊCH</w:t>
            </w:r>
            <w:r>
              <w:rPr>
                <w:b/>
                <w:bCs/>
                <w:sz w:val="28"/>
                <w:szCs w:val="28"/>
              </w:rPr>
              <w:t xml:space="preserve"> </w:t>
            </w:r>
            <w:r>
              <w:rPr>
                <w:b/>
                <w:bCs/>
                <w:sz w:val="28"/>
                <w:szCs w:val="28"/>
              </w:rPr>
              <w:br/>
            </w:r>
          </w:p>
          <w:p w:rsidR="00D54F91" w:rsidRDefault="00D54F91">
            <w:pPr>
              <w:pStyle w:val="NormalWeb"/>
              <w:widowControl w:val="0"/>
              <w:spacing w:before="0" w:beforeAutospacing="0" w:after="0" w:afterAutospacing="0"/>
              <w:rPr>
                <w:b/>
                <w:bCs/>
                <w:sz w:val="28"/>
                <w:szCs w:val="28"/>
              </w:rPr>
            </w:pPr>
          </w:p>
          <w:p w:rsidR="00D54F91" w:rsidRDefault="00D54F91">
            <w:pPr>
              <w:pStyle w:val="NormalWeb"/>
              <w:widowControl w:val="0"/>
              <w:spacing w:before="0" w:beforeAutospacing="0" w:after="0" w:afterAutospacing="0"/>
              <w:rPr>
                <w:b/>
                <w:bCs/>
                <w:sz w:val="28"/>
                <w:szCs w:val="28"/>
              </w:rPr>
            </w:pPr>
          </w:p>
          <w:p w:rsidR="00D54F91" w:rsidRDefault="00D54F91">
            <w:pPr>
              <w:pStyle w:val="NormalWeb"/>
              <w:widowControl w:val="0"/>
              <w:spacing w:before="0" w:beforeAutospacing="0" w:after="0" w:afterAutospacing="0"/>
              <w:rPr>
                <w:b/>
                <w:bCs/>
                <w:sz w:val="28"/>
                <w:szCs w:val="28"/>
              </w:rPr>
            </w:pPr>
          </w:p>
          <w:p w:rsidR="00D54F91" w:rsidRDefault="00D54F91">
            <w:pPr>
              <w:pStyle w:val="NormalWeb"/>
              <w:widowControl w:val="0"/>
              <w:spacing w:before="0" w:beforeAutospacing="0" w:after="0" w:afterAutospacing="0"/>
              <w:rPr>
                <w:b/>
                <w:bCs/>
                <w:sz w:val="28"/>
                <w:szCs w:val="28"/>
              </w:rPr>
            </w:pPr>
          </w:p>
          <w:p w:rsidR="00D54F91" w:rsidRDefault="00D54F91">
            <w:pPr>
              <w:pStyle w:val="NormalWeb"/>
              <w:widowControl w:val="0"/>
              <w:spacing w:before="0" w:beforeAutospacing="0" w:after="0" w:afterAutospacing="0"/>
              <w:rPr>
                <w:b/>
                <w:bCs/>
                <w:sz w:val="28"/>
                <w:szCs w:val="28"/>
              </w:rPr>
            </w:pPr>
          </w:p>
          <w:p w:rsidR="00D54F91" w:rsidRDefault="005C4868">
            <w:pPr>
              <w:pStyle w:val="NormalWeb"/>
              <w:widowControl w:val="0"/>
              <w:spacing w:before="0" w:beforeAutospacing="0" w:after="0" w:afterAutospacing="0"/>
              <w:jc w:val="center"/>
              <w:rPr>
                <w:b/>
                <w:sz w:val="28"/>
                <w:szCs w:val="28"/>
                <w:highlight w:val="yellow"/>
              </w:rPr>
            </w:pPr>
            <w:r>
              <w:rPr>
                <w:b/>
                <w:sz w:val="28"/>
                <w:szCs w:val="28"/>
              </w:rPr>
              <w:t>Đỗ Minh Tuấn</w:t>
            </w:r>
          </w:p>
        </w:tc>
      </w:tr>
    </w:tbl>
    <w:p w:rsidR="00D54F91" w:rsidRDefault="00D54F91"/>
    <w:sectPr w:rsidR="00D54F91">
      <w:headerReference w:type="even" r:id="rId9"/>
      <w:headerReference w:type="default" r:id="rId10"/>
      <w:footerReference w:type="even" r:id="rId11"/>
      <w:footerReference w:type="default" r:id="rId12"/>
      <w:pgSz w:w="11907" w:h="16839" w:code="9"/>
      <w:pgMar w:top="1138" w:right="1138" w:bottom="1138" w:left="1699" w:header="461" w:footer="4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68" w:rsidRDefault="005C4868">
      <w:r>
        <w:separator/>
      </w:r>
    </w:p>
  </w:endnote>
  <w:endnote w:type="continuationSeparator" w:id="0">
    <w:p w:rsidR="005C4868" w:rsidRDefault="005C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91" w:rsidRDefault="005C4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4F91" w:rsidRDefault="00D54F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91" w:rsidRDefault="00D54F91">
    <w:pPr>
      <w:pStyle w:val="Footer"/>
      <w:ind w:right="360"/>
      <w:jc w:val="center"/>
    </w:pPr>
  </w:p>
  <w:p w:rsidR="00D54F91" w:rsidRDefault="00D54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68" w:rsidRDefault="005C4868">
      <w:r>
        <w:separator/>
      </w:r>
    </w:p>
  </w:footnote>
  <w:footnote w:type="continuationSeparator" w:id="0">
    <w:p w:rsidR="005C4868" w:rsidRDefault="005C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91" w:rsidRDefault="005C4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4F91" w:rsidRDefault="00D54F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91" w:rsidRDefault="005C4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63C">
      <w:rPr>
        <w:rStyle w:val="PageNumber"/>
        <w:noProof/>
      </w:rPr>
      <w:t>5</w:t>
    </w:r>
    <w:r>
      <w:rPr>
        <w:rStyle w:val="PageNumber"/>
      </w:rPr>
      <w:fldChar w:fldCharType="end"/>
    </w:r>
  </w:p>
  <w:p w:rsidR="00D54F91" w:rsidRDefault="00D54F91">
    <w:pPr>
      <w:pStyle w:val="Header"/>
      <w:ind w:right="360"/>
      <w:jc w:val="center"/>
    </w:pPr>
  </w:p>
  <w:p w:rsidR="00D54F91" w:rsidRDefault="00D54F9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2EB"/>
    <w:multiLevelType w:val="hybridMultilevel"/>
    <w:tmpl w:val="59D0E452"/>
    <w:lvl w:ilvl="0" w:tplc="E40AD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E827DF"/>
    <w:multiLevelType w:val="hybridMultilevel"/>
    <w:tmpl w:val="E55A2DA8"/>
    <w:lvl w:ilvl="0" w:tplc="AB1CBA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6B93907"/>
    <w:multiLevelType w:val="hybridMultilevel"/>
    <w:tmpl w:val="B5AADBD4"/>
    <w:lvl w:ilvl="0" w:tplc="74A20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91"/>
    <w:rsid w:val="005C4868"/>
    <w:rsid w:val="007B063C"/>
    <w:rsid w:val="00D5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pPr>
      <w:spacing w:before="100" w:beforeAutospacing="1" w:after="100" w:afterAutospacing="1"/>
    </w:pPr>
    <w:rPr>
      <w:sz w:val="24"/>
      <w:szCs w:val="24"/>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pPr>
      <w:spacing w:before="100" w:beforeAutospacing="1" w:after="100" w:afterAutospacing="1"/>
    </w:pPr>
    <w:rPr>
      <w:sz w:val="24"/>
      <w:szCs w:val="24"/>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14118">
      <w:bodyDiv w:val="1"/>
      <w:marLeft w:val="0"/>
      <w:marRight w:val="0"/>
      <w:marTop w:val="0"/>
      <w:marBottom w:val="0"/>
      <w:divBdr>
        <w:top w:val="none" w:sz="0" w:space="0" w:color="auto"/>
        <w:left w:val="none" w:sz="0" w:space="0" w:color="auto"/>
        <w:bottom w:val="none" w:sz="0" w:space="0" w:color="auto"/>
        <w:right w:val="none" w:sz="0" w:space="0" w:color="auto"/>
      </w:divBdr>
    </w:div>
    <w:div w:id="1949308048">
      <w:bodyDiv w:val="1"/>
      <w:marLeft w:val="0"/>
      <w:marRight w:val="0"/>
      <w:marTop w:val="0"/>
      <w:marBottom w:val="0"/>
      <w:divBdr>
        <w:top w:val="none" w:sz="0" w:space="0" w:color="auto"/>
        <w:left w:val="none" w:sz="0" w:space="0" w:color="auto"/>
        <w:bottom w:val="none" w:sz="0" w:space="0" w:color="auto"/>
        <w:right w:val="none" w:sz="0" w:space="0" w:color="auto"/>
      </w:divBdr>
    </w:div>
    <w:div w:id="20864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E2727-D337-4310-B895-61A6BFDE197F}">
  <ds:schemaRefs>
    <ds:schemaRef ds:uri="http://schemas.openxmlformats.org/officeDocument/2006/bibliography"/>
  </ds:schemaRefs>
</ds:datastoreItem>
</file>

<file path=customXml/itemProps2.xml><?xml version="1.0" encoding="utf-8"?>
<ds:datastoreItem xmlns:ds="http://schemas.openxmlformats.org/officeDocument/2006/customXml" ds:itemID="{6489F6CE-5A62-4C2E-BC9C-0B24FE35E80B}"/>
</file>

<file path=customXml/itemProps3.xml><?xml version="1.0" encoding="utf-8"?>
<ds:datastoreItem xmlns:ds="http://schemas.openxmlformats.org/officeDocument/2006/customXml" ds:itemID="{6172A73A-DDC6-4E26-90DE-D752859BBACD}"/>
</file>

<file path=customXml/itemProps4.xml><?xml version="1.0" encoding="utf-8"?>
<ds:datastoreItem xmlns:ds="http://schemas.openxmlformats.org/officeDocument/2006/customXml" ds:itemID="{CAB04BDF-4248-4824-81CC-C25F61FA7826}"/>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2025-02-11T01:37:00Z</cp:lastPrinted>
  <dcterms:created xsi:type="dcterms:W3CDTF">2025-04-02T07:01:00Z</dcterms:created>
  <dcterms:modified xsi:type="dcterms:W3CDTF">2025-04-02T07:01:00Z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