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9" w:type="dxa"/>
        <w:tblLook w:val="0000" w:firstRow="0" w:lastRow="0" w:firstColumn="0" w:lastColumn="0" w:noHBand="0" w:noVBand="0"/>
      </w:tblPr>
      <w:tblGrid>
        <w:gridCol w:w="3144"/>
        <w:gridCol w:w="6145"/>
      </w:tblGrid>
      <w:tr w:rsidR="00D85C47" w:rsidRPr="00CD2504" w14:paraId="2538530A" w14:textId="77777777" w:rsidTr="0012364A">
        <w:trPr>
          <w:trHeight w:val="1409"/>
        </w:trPr>
        <w:tc>
          <w:tcPr>
            <w:tcW w:w="3144" w:type="dxa"/>
          </w:tcPr>
          <w:p w14:paraId="5AEE6CCC" w14:textId="77777777" w:rsidR="00D85C47" w:rsidRPr="00CD2504" w:rsidRDefault="00D85C47" w:rsidP="0012364A">
            <w:pPr>
              <w:ind w:firstLine="0"/>
              <w:jc w:val="center"/>
              <w:rPr>
                <w:rFonts w:ascii="Times New Roman" w:hAnsi="Times New Roman" w:cs="Times New Roman"/>
                <w:b/>
                <w:bCs/>
                <w:sz w:val="26"/>
                <w:szCs w:val="26"/>
              </w:rPr>
            </w:pPr>
            <w:bookmarkStart w:id="0" w:name="_GoBack"/>
            <w:bookmarkEnd w:id="0"/>
            <w:r w:rsidRPr="00CD2504">
              <w:rPr>
                <w:rFonts w:ascii="Times New Roman" w:hAnsi="Times New Roman" w:cs="Times New Roman"/>
                <w:b/>
                <w:bCs/>
                <w:sz w:val="26"/>
                <w:szCs w:val="26"/>
              </w:rPr>
              <w:t>ỦY BAN NHÂN DÂN</w:t>
            </w:r>
          </w:p>
          <w:p w14:paraId="07D0B9C9" w14:textId="77777777" w:rsidR="00D85C47" w:rsidRPr="00CD2504" w:rsidRDefault="00D85C47" w:rsidP="0012364A">
            <w:pPr>
              <w:ind w:firstLine="0"/>
              <w:jc w:val="center"/>
              <w:rPr>
                <w:rFonts w:ascii="Times New Roman" w:hAnsi="Times New Roman" w:cs="Times New Roman"/>
                <w:b/>
                <w:bCs/>
                <w:sz w:val="26"/>
                <w:szCs w:val="26"/>
              </w:rPr>
            </w:pPr>
            <w:r w:rsidRPr="00CD2504">
              <w:rPr>
                <w:rFonts w:ascii="Times New Roman" w:hAnsi="Times New Roman" w:cs="Times New Roman"/>
                <w:b/>
                <w:bCs/>
                <w:sz w:val="26"/>
                <w:szCs w:val="26"/>
              </w:rPr>
              <w:t xml:space="preserve">TỈNH THANH </w:t>
            </w:r>
            <w:r>
              <w:rPr>
                <w:rFonts w:ascii="Times New Roman" w:hAnsi="Times New Roman" w:cs="Times New Roman"/>
                <w:b/>
                <w:bCs/>
                <w:sz w:val="26"/>
                <w:szCs w:val="26"/>
              </w:rPr>
              <w:t>HÓA</w:t>
            </w:r>
          </w:p>
          <w:p w14:paraId="6D74082B" w14:textId="77777777" w:rsidR="00D85C47" w:rsidRPr="00CD2504" w:rsidRDefault="00D85C47" w:rsidP="0012364A">
            <w:pPr>
              <w:ind w:firstLine="0"/>
              <w:rPr>
                <w:rFonts w:ascii="Times New Roman" w:hAnsi="Times New Roman" w:cs="Times New Roman"/>
                <w:b/>
                <w:bCs/>
                <w:sz w:val="28"/>
                <w:szCs w:val="28"/>
              </w:rPr>
            </w:pPr>
            <w:r w:rsidRPr="00CD2504">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279BD7BB" wp14:editId="20AFD5E9">
                      <wp:simplePos x="0" y="0"/>
                      <wp:positionH relativeFrom="column">
                        <wp:posOffset>507365</wp:posOffset>
                      </wp:positionH>
                      <wp:positionV relativeFrom="paragraph">
                        <wp:posOffset>48421</wp:posOffset>
                      </wp:positionV>
                      <wp:extent cx="800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5694C1" id="Straight Connector 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3.8pt" to="10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4vIg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FRivTQ&#10;oq23RLSdR5VWCgTUFs2CToNxBYRXamNDpfSotuZJ028OKV11RLU88n05GQDJQkbyKiVsnIHbdsMn&#10;zSCG7L2Ooh0b26NGCvM1JAZwEAYdY5dOty7xo0cUDmcpKAW9pFdXQoqAEPKMdf4j1z0KRomlUEE/&#10;UpDDk/OB0a+QcKz0WkgZZ0AqNJR4Pp1MY4LTUrDgDGHOtrtKWnQgYYriF8sDz32Y1XvFIljHCVtd&#10;bE+EPNtwuVQBDyoBOhfrPCbf5+l8NVvN8lE+eViN8rSuRx/WVT56WGfvp/W7uqrq7EegluVFJxjj&#10;KrC7jmyW/91IXB7PedhuQ3uTIXmNHvUCstd/JB2bGvp4noidZqeNvTYbpjQGX15UeAb3e7Dv3/3y&#10;JwAAAP//AwBQSwMEFAAGAAgAAAAhALLESgjYAAAABgEAAA8AAABkcnMvZG93bnJldi54bWxMjkFL&#10;xDAQhe+C/yGM4M1NrLja2nRZRL0Iwq7Vc9qMbTGZlCbbrf/e0Yueho/3ePOVm8U7MeMUh0AaLlcK&#10;BFIb7ECdhvr18eIWREyGrHGBUMMXRthUpyelKWw40g7nfeoEj1AsjIY+pbGQMrY9ehNXYUTi7CNM&#10;3iTGqZN2Mkce905mSq2lNwPxh96MeN9j+7k/eA3b9+eHq5e58cHZvKvfrK/VU6b1+dmyvQORcEl/&#10;ZfjRZ3Wo2KkJB7JROA03ec5NvmsQHGfqmrn5ZVmV8r9+9Q0AAP//AwBQSwECLQAUAAYACAAAACEA&#10;toM4kv4AAADhAQAAEwAAAAAAAAAAAAAAAAAAAAAAW0NvbnRlbnRfVHlwZXNdLnhtbFBLAQItABQA&#10;BgAIAAAAIQA4/SH/1gAAAJQBAAALAAAAAAAAAAAAAAAAAC8BAABfcmVscy8ucmVsc1BLAQItABQA&#10;BgAIAAAAIQDzCW4vIgIAAD8EAAAOAAAAAAAAAAAAAAAAAC4CAABkcnMvZTJvRG9jLnhtbFBLAQIt&#10;ABQABgAIAAAAIQCyxEoI2AAAAAYBAAAPAAAAAAAAAAAAAAAAAHwEAABkcnMvZG93bnJldi54bWxQ&#10;SwUGAAAAAAQABADzAAAAgQUAAAAA&#10;"/>
                  </w:pict>
                </mc:Fallback>
              </mc:AlternateContent>
            </w:r>
          </w:p>
          <w:p w14:paraId="176A43A6" w14:textId="77777777" w:rsidR="00D85C47" w:rsidRPr="00CD2504" w:rsidRDefault="00D85C47" w:rsidP="0012364A">
            <w:pPr>
              <w:ind w:firstLine="0"/>
              <w:jc w:val="center"/>
              <w:rPr>
                <w:rFonts w:ascii="Times New Roman" w:hAnsi="Times New Roman" w:cs="Times New Roman"/>
                <w:sz w:val="28"/>
                <w:szCs w:val="26"/>
              </w:rPr>
            </w:pPr>
            <w:r w:rsidRPr="00CD2504">
              <w:rPr>
                <w:rFonts w:ascii="Times New Roman" w:hAnsi="Times New Roman" w:cs="Times New Roman"/>
                <w:sz w:val="28"/>
                <w:szCs w:val="26"/>
              </w:rPr>
              <w:t>Số:            /TTr-UBND</w:t>
            </w:r>
          </w:p>
          <w:p w14:paraId="62B1EBAE" w14:textId="77777777" w:rsidR="00D85C47" w:rsidRPr="00CD2504" w:rsidRDefault="00D85C47" w:rsidP="0012364A">
            <w:pPr>
              <w:ind w:firstLine="0"/>
              <w:rPr>
                <w:rFonts w:ascii="Times New Roman" w:hAnsi="Times New Roman" w:cs="Times New Roman"/>
                <w:sz w:val="24"/>
                <w:szCs w:val="24"/>
              </w:rPr>
            </w:pPr>
          </w:p>
        </w:tc>
        <w:tc>
          <w:tcPr>
            <w:tcW w:w="6145" w:type="dxa"/>
          </w:tcPr>
          <w:p w14:paraId="5EAB4AC6" w14:textId="77777777" w:rsidR="00D85C47" w:rsidRPr="00CD2504" w:rsidRDefault="00D85C47" w:rsidP="0012364A">
            <w:pPr>
              <w:ind w:firstLine="0"/>
              <w:jc w:val="center"/>
              <w:rPr>
                <w:rFonts w:ascii="Times New Roman" w:hAnsi="Times New Roman" w:cs="Times New Roman"/>
                <w:b/>
                <w:bCs/>
                <w:sz w:val="26"/>
                <w:szCs w:val="26"/>
              </w:rPr>
            </w:pPr>
            <w:r w:rsidRPr="00CD2504">
              <w:rPr>
                <w:rFonts w:ascii="Times New Roman" w:hAnsi="Times New Roman" w:cs="Times New Roman"/>
                <w:b/>
                <w:bCs/>
                <w:sz w:val="26"/>
                <w:szCs w:val="26"/>
              </w:rPr>
              <w:t xml:space="preserve">CỘNG </w:t>
            </w:r>
            <w:r>
              <w:rPr>
                <w:rFonts w:ascii="Times New Roman" w:hAnsi="Times New Roman" w:cs="Times New Roman"/>
                <w:b/>
                <w:bCs/>
                <w:sz w:val="26"/>
                <w:szCs w:val="26"/>
              </w:rPr>
              <w:t>HÒA</w:t>
            </w:r>
            <w:r w:rsidRPr="00CD2504">
              <w:rPr>
                <w:rFonts w:ascii="Times New Roman" w:hAnsi="Times New Roman" w:cs="Times New Roman"/>
                <w:b/>
                <w:bCs/>
                <w:sz w:val="26"/>
                <w:szCs w:val="26"/>
              </w:rPr>
              <w:t xml:space="preserve"> XÃ HỘI CHỦ NGHĨA VIỆT NAM</w:t>
            </w:r>
          </w:p>
          <w:p w14:paraId="6C608297" w14:textId="77777777" w:rsidR="00D85C47" w:rsidRPr="00CD2504" w:rsidRDefault="00D85C47" w:rsidP="0012364A">
            <w:pPr>
              <w:ind w:firstLine="0"/>
              <w:jc w:val="center"/>
              <w:rPr>
                <w:rFonts w:ascii="Times New Roman" w:hAnsi="Times New Roman" w:cs="Times New Roman"/>
                <w:b/>
                <w:bCs/>
                <w:sz w:val="28"/>
                <w:szCs w:val="28"/>
              </w:rPr>
            </w:pPr>
            <w:r w:rsidRPr="00CD2504">
              <w:rPr>
                <w:rFonts w:ascii="Times New Roman" w:hAnsi="Times New Roman" w:cs="Times New Roman"/>
                <w:b/>
                <w:bCs/>
                <w:sz w:val="28"/>
                <w:szCs w:val="28"/>
              </w:rPr>
              <w:t>Độc lập - Tự do - Hạnh phúc</w:t>
            </w:r>
          </w:p>
          <w:p w14:paraId="4D7ED3F0" w14:textId="77777777" w:rsidR="00D85C47" w:rsidRPr="00CD2504" w:rsidRDefault="00D85C47" w:rsidP="0012364A">
            <w:pPr>
              <w:ind w:firstLine="0"/>
              <w:rPr>
                <w:rFonts w:ascii="Times New Roman" w:hAnsi="Times New Roman" w:cs="Times New Roman"/>
                <w:b/>
                <w:bCs/>
                <w:sz w:val="28"/>
                <w:szCs w:val="28"/>
              </w:rPr>
            </w:pPr>
            <w:r w:rsidRPr="00CD250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4AE0F3C" wp14:editId="748B1E20">
                      <wp:simplePos x="0" y="0"/>
                      <wp:positionH relativeFrom="column">
                        <wp:posOffset>768189</wp:posOffset>
                      </wp:positionH>
                      <wp:positionV relativeFrom="paragraph">
                        <wp:posOffset>46990</wp:posOffset>
                      </wp:positionV>
                      <wp:extent cx="2193290"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4D5AEC"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233.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3qHQIAADYEAAAOAAAAZHJzL2Uyb0RvYy54bWysU02P2jAQvVfqf7Byh3wsUBIRVlUCvWxb&#10;JLY/wNhOYtWxLdsQUNX/3rEhiG0vVdUcnLFn5vnNm/Hq+dwLdGLGciXLKJ0mEWKSKMplW0bfXreT&#10;ZYSsw5JioSQrowuz0fP6/bvVoAuWqU4JygwCEGmLQZdR55wu4tiSjvXYTpVmEpyNMj12sDVtTA0e&#10;AL0XcZYki3hQhmqjCLMWTuurM1oH/KZhxH1tGsscEmUE3FxYTVgPfo3XK1y0BuuOkxsN/A8seswl&#10;XHqHqrHD6Gj4H1A9J0ZZ1bgpUX2smoYTFmqAatLkt2r2HdYs1ALiWH2Xyf4/WPLltDOI0zLKIyRx&#10;Dy3aO4N52zlUKSlBQGVQ7nUatC0gvJI74yslZ7nXL4p8t0iqqsOyZYHv60UDSOoz4jcpfmM13HYY&#10;PisKMfjoVBDt3JjeQ4Ic6Bx6c7n3hp0dInCYpflTlkMLyeiLcTEmamPdJ6Z65I0yElx62XCBTy/W&#10;eSK4GEP8sVRbLkRovZBogNrn2TwkWCU49U4fZk17qIRBJ+yHJ3yhKvA8hhl1lDSAdQzTzc12mIur&#10;DZcL6fGgFKBzs67T8SNP8s1ys5xNZtliM5kldT35uK1mk8U2/TCvn+qqqtOfnlo6KzpOKZOe3Tip&#10;6ezvJuH2Zq4zdp/VuwzxW/SgF5Ad/4F06KVv33UQDopedmbsMQxnCL49JD/9j3uwH5/7+hcAAAD/&#10;/wMAUEsDBBQABgAIAAAAIQD6lrtm2wAAAAcBAAAPAAAAZHJzL2Rvd25yZXYueG1sTI/BTsMwDIbv&#10;SLxDZCQuE0tXpg6VphMCeuPCYOLqNaataJyuybbC02O4wM2ffuv352I9uV4daQydZwOLeQKKuPa2&#10;48bA60t1dQMqRGSLvWcy8EkB1uX5WYG59Sd+puMmNkpKOORooI1xyLUOdUsOw9wPxJK9+9FhFBwb&#10;bUc8SbnrdZokmXbYsVxocaD7luqPzcEZCNWW9tXXrJ4lb9eNp3T/8PSIxlxeTHe3oCJN8W8ZfvRF&#10;HUpx2vkD26B64XQhv0QDqyUoyZdZJsPul3VZ6P/+5TcAAAD//wMAUEsBAi0AFAAGAAgAAAAhALaD&#10;OJL+AAAA4QEAABMAAAAAAAAAAAAAAAAAAAAAAFtDb250ZW50X1R5cGVzXS54bWxQSwECLQAUAAYA&#10;CAAAACEAOP0h/9YAAACUAQAACwAAAAAAAAAAAAAAAAAvAQAAX3JlbHMvLnJlbHNQSwECLQAUAAYA&#10;CAAAACEAsQnN6h0CAAA2BAAADgAAAAAAAAAAAAAAAAAuAgAAZHJzL2Uyb0RvYy54bWxQSwECLQAU&#10;AAYACAAAACEA+pa7ZtsAAAAHAQAADwAAAAAAAAAAAAAAAAB3BAAAZHJzL2Rvd25yZXYueG1sUEsF&#10;BgAAAAAEAAQA8wAAAH8FAAAAAA==&#10;"/>
                  </w:pict>
                </mc:Fallback>
              </mc:AlternateContent>
            </w:r>
          </w:p>
          <w:p w14:paraId="15958C69" w14:textId="77777777" w:rsidR="00D85C47" w:rsidRPr="00CD2504" w:rsidRDefault="00D85C47" w:rsidP="0012364A">
            <w:pPr>
              <w:ind w:firstLine="0"/>
              <w:jc w:val="center"/>
              <w:rPr>
                <w:rFonts w:ascii="Times New Roman" w:hAnsi="Times New Roman" w:cs="Times New Roman"/>
                <w:b/>
                <w:bCs/>
                <w:sz w:val="28"/>
                <w:szCs w:val="28"/>
              </w:rPr>
            </w:pPr>
            <w:r w:rsidRPr="00CD2504">
              <w:rPr>
                <w:rFonts w:ascii="Times New Roman" w:hAnsi="Times New Roman" w:cs="Times New Roman"/>
                <w:i/>
                <w:iCs/>
                <w:sz w:val="28"/>
                <w:szCs w:val="28"/>
              </w:rPr>
              <w:t xml:space="preserve">Thanh </w:t>
            </w:r>
            <w:r>
              <w:rPr>
                <w:rFonts w:ascii="Times New Roman" w:hAnsi="Times New Roman" w:cs="Times New Roman"/>
                <w:i/>
                <w:iCs/>
                <w:sz w:val="28"/>
                <w:szCs w:val="28"/>
              </w:rPr>
              <w:t>Hóa</w:t>
            </w:r>
            <w:r w:rsidRPr="00CD2504">
              <w:rPr>
                <w:rFonts w:ascii="Times New Roman" w:hAnsi="Times New Roman" w:cs="Times New Roman"/>
                <w:i/>
                <w:iCs/>
                <w:sz w:val="28"/>
                <w:szCs w:val="28"/>
              </w:rPr>
              <w:t>, ngày         tháng       năm 202</w:t>
            </w:r>
            <w:r>
              <w:rPr>
                <w:rFonts w:ascii="Times New Roman" w:hAnsi="Times New Roman" w:cs="Times New Roman"/>
                <w:i/>
                <w:iCs/>
                <w:sz w:val="28"/>
                <w:szCs w:val="28"/>
              </w:rPr>
              <w:t>4</w:t>
            </w:r>
          </w:p>
        </w:tc>
      </w:tr>
    </w:tbl>
    <w:p w14:paraId="7CD677A0" w14:textId="53DBD8D0" w:rsidR="00D85C47" w:rsidRPr="002C356F" w:rsidRDefault="002C356F" w:rsidP="00D317E5">
      <w:pPr>
        <w:pStyle w:val="Caption"/>
      </w:pPr>
      <w:r w:rsidRPr="002C356F">
        <w:t>Dự thảo</w:t>
      </w:r>
    </w:p>
    <w:p w14:paraId="40D84EA7" w14:textId="77777777" w:rsidR="002C356F" w:rsidRDefault="002C356F" w:rsidP="00D85C47">
      <w:pPr>
        <w:ind w:firstLine="0"/>
        <w:jc w:val="center"/>
        <w:rPr>
          <w:rFonts w:ascii="Times New Roman" w:eastAsia="Times New Roman" w:hAnsi="Times New Roman" w:cs="Times New Roman"/>
          <w:b/>
          <w:sz w:val="30"/>
          <w:szCs w:val="30"/>
        </w:rPr>
      </w:pPr>
    </w:p>
    <w:p w14:paraId="4AB842E4" w14:textId="3902F0AF" w:rsidR="00D85C47" w:rsidRPr="0084705A" w:rsidRDefault="00D85C47" w:rsidP="00D85C47">
      <w:pPr>
        <w:ind w:firstLine="0"/>
        <w:jc w:val="center"/>
        <w:rPr>
          <w:rFonts w:ascii="Times New Roman" w:eastAsia="Times New Roman" w:hAnsi="Times New Roman" w:cs="Times New Roman"/>
          <w:b/>
          <w:sz w:val="30"/>
          <w:szCs w:val="30"/>
        </w:rPr>
      </w:pPr>
      <w:r w:rsidRPr="0084705A">
        <w:rPr>
          <w:rFonts w:ascii="Times New Roman" w:eastAsia="Times New Roman" w:hAnsi="Times New Roman" w:cs="Times New Roman"/>
          <w:b/>
          <w:sz w:val="30"/>
          <w:szCs w:val="30"/>
        </w:rPr>
        <w:t>TỜ TRÌNH</w:t>
      </w:r>
    </w:p>
    <w:p w14:paraId="19EAF1C8" w14:textId="75411EC8" w:rsidR="00D85C47" w:rsidRPr="0084705A" w:rsidRDefault="00D85C47" w:rsidP="00D85C47">
      <w:pPr>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b/>
          <w:sz w:val="28"/>
          <w:szCs w:val="28"/>
        </w:rPr>
        <w:t xml:space="preserve">Về việc </w:t>
      </w:r>
      <w:r w:rsidRPr="004F483E">
        <w:rPr>
          <w:rFonts w:ascii="Times New Roman" w:eastAsia="Times New Roman" w:hAnsi="Times New Roman" w:cs="Times New Roman"/>
          <w:b/>
          <w:sz w:val="28"/>
          <w:szCs w:val="28"/>
        </w:rPr>
        <w:t xml:space="preserve">đề nghị </w:t>
      </w:r>
      <w:r w:rsidR="00154D8B">
        <w:rPr>
          <w:rFonts w:ascii="Times New Roman" w:eastAsia="Times New Roman" w:hAnsi="Times New Roman" w:cs="Times New Roman"/>
          <w:b/>
          <w:sz w:val="28"/>
          <w:szCs w:val="28"/>
        </w:rPr>
        <w:t>ban hành</w:t>
      </w:r>
      <w:r w:rsidRPr="004F48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Nghị quyết </w:t>
      </w:r>
      <w:r w:rsidRPr="00103B5B">
        <w:rPr>
          <w:rFonts w:ascii="Times New Roman" w:eastAsia="Times New Roman" w:hAnsi="Times New Roman" w:cs="Times New Roman"/>
          <w:b/>
          <w:sz w:val="28"/>
          <w:szCs w:val="28"/>
        </w:rPr>
        <w:t>sửa đổi</w:t>
      </w:r>
      <w:r>
        <w:rPr>
          <w:rFonts w:ascii="Times New Roman" w:eastAsia="Times New Roman" w:hAnsi="Times New Roman" w:cs="Times New Roman"/>
          <w:b/>
          <w:sz w:val="28"/>
          <w:szCs w:val="28"/>
        </w:rPr>
        <w:t>, b</w:t>
      </w:r>
      <w:r w:rsidRPr="00103B5B">
        <w:rPr>
          <w:rFonts w:ascii="Times New Roman" w:eastAsia="Times New Roman" w:hAnsi="Times New Roman" w:cs="Times New Roman"/>
          <w:b/>
          <w:sz w:val="28"/>
          <w:szCs w:val="28"/>
        </w:rPr>
        <w:t>ổ sung</w:t>
      </w:r>
      <w:r>
        <w:rPr>
          <w:rFonts w:ascii="Times New Roman" w:eastAsia="Times New Roman" w:hAnsi="Times New Roman" w:cs="Times New Roman"/>
          <w:b/>
          <w:sz w:val="28"/>
          <w:szCs w:val="28"/>
        </w:rPr>
        <w:t xml:space="preserve"> </w:t>
      </w:r>
      <w:r w:rsidRPr="00103B5B">
        <w:rPr>
          <w:rFonts w:ascii="Times New Roman" w:eastAsia="Times New Roman" w:hAnsi="Times New Roman" w:cs="Times New Roman"/>
          <w:b/>
          <w:sz w:val="28"/>
          <w:szCs w:val="28"/>
        </w:rPr>
        <w:t>Nghị quyết</w:t>
      </w:r>
      <w:r>
        <w:rPr>
          <w:rFonts w:ascii="Times New Roman" w:eastAsia="Times New Roman" w:hAnsi="Times New Roman" w:cs="Times New Roman"/>
          <w:b/>
          <w:sz w:val="28"/>
          <w:szCs w:val="28"/>
        </w:rPr>
        <w:t xml:space="preserve"> số</w:t>
      </w:r>
      <w:r w:rsidRPr="00103B5B">
        <w:rPr>
          <w:rFonts w:ascii="Times New Roman" w:eastAsia="Times New Roman" w:hAnsi="Times New Roman" w:cs="Times New Roman"/>
          <w:b/>
          <w:sz w:val="28"/>
          <w:szCs w:val="28"/>
        </w:rPr>
        <w:t xml:space="preserve"> 252/2022/NQ-HĐND ngày 13</w:t>
      </w:r>
      <w:r>
        <w:rPr>
          <w:rFonts w:ascii="Times New Roman" w:eastAsia="Times New Roman" w:hAnsi="Times New Roman" w:cs="Times New Roman"/>
          <w:b/>
          <w:sz w:val="28"/>
          <w:szCs w:val="28"/>
        </w:rPr>
        <w:t xml:space="preserve"> tháng </w:t>
      </w:r>
      <w:r w:rsidRPr="00103B5B">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năm </w:t>
      </w:r>
      <w:r w:rsidRPr="00103B5B">
        <w:rPr>
          <w:rFonts w:ascii="Times New Roman" w:eastAsia="Times New Roman" w:hAnsi="Times New Roman" w:cs="Times New Roman"/>
          <w:b/>
          <w:sz w:val="28"/>
          <w:szCs w:val="28"/>
        </w:rPr>
        <w:t xml:space="preserve">2022 của </w:t>
      </w:r>
      <w:r>
        <w:rPr>
          <w:rFonts w:ascii="Times New Roman" w:eastAsia="Times New Roman" w:hAnsi="Times New Roman" w:cs="Times New Roman"/>
          <w:b/>
          <w:sz w:val="28"/>
          <w:szCs w:val="28"/>
        </w:rPr>
        <w:t>Hội đồng nhân dân</w:t>
      </w:r>
      <w:r w:rsidRPr="00103B5B">
        <w:rPr>
          <w:rFonts w:ascii="Times New Roman" w:eastAsia="Times New Roman" w:hAnsi="Times New Roman" w:cs="Times New Roman"/>
          <w:b/>
          <w:sz w:val="28"/>
          <w:szCs w:val="28"/>
        </w:rPr>
        <w:t xml:space="preserve"> tỉnh </w:t>
      </w:r>
      <w:r>
        <w:rPr>
          <w:rFonts w:ascii="Times New Roman" w:eastAsia="Times New Roman" w:hAnsi="Times New Roman" w:cs="Times New Roman"/>
          <w:b/>
          <w:sz w:val="28"/>
          <w:szCs w:val="28"/>
        </w:rPr>
        <w:t>q</w:t>
      </w:r>
      <w:r w:rsidRPr="00103B5B">
        <w:rPr>
          <w:rFonts w:ascii="Times New Roman" w:eastAsia="Times New Roman" w:hAnsi="Times New Roman" w:cs="Times New Roman"/>
          <w:b/>
          <w:sz w:val="28"/>
          <w:szCs w:val="28"/>
        </w:rPr>
        <w:t>uy định nội dung, mức chi tổ chức các kỳ thi, cuộc thi, hội thi trong lĩnh vực giáo dục và đào tạo trên địa bàn tỉnh Thanh Hóa</w:t>
      </w:r>
    </w:p>
    <w:p w14:paraId="654A4E09" w14:textId="77777777" w:rsidR="00D85C47" w:rsidRPr="0084705A" w:rsidRDefault="00D85C47" w:rsidP="00D85C47">
      <w:pPr>
        <w:spacing w:after="120"/>
        <w:ind w:firstLine="0"/>
        <w:jc w:val="center"/>
        <w:rPr>
          <w:rFonts w:ascii="Times New Roman" w:eastAsia="Times New Roman" w:hAnsi="Times New Roman" w:cs="Times New Roman"/>
          <w:sz w:val="28"/>
          <w:szCs w:val="28"/>
        </w:rPr>
      </w:pPr>
      <w:r w:rsidRPr="0084705A">
        <w:rPr>
          <w:rFonts w:ascii="Times New Roman" w:eastAsia="Times New Roman" w:hAnsi="Times New Roman" w:cs="Times New Roman"/>
          <w:bCs/>
          <w:noProof/>
          <w:sz w:val="26"/>
          <w:szCs w:val="26"/>
        </w:rPr>
        <mc:AlternateContent>
          <mc:Choice Requires="wps">
            <w:drawing>
              <wp:anchor distT="0" distB="0" distL="114300" distR="114300" simplePos="0" relativeHeight="251657216" behindDoc="0" locked="0" layoutInCell="1" allowOverlap="1" wp14:anchorId="180FADB6" wp14:editId="2C87CACD">
                <wp:simplePos x="0" y="0"/>
                <wp:positionH relativeFrom="column">
                  <wp:posOffset>1927860</wp:posOffset>
                </wp:positionH>
                <wp:positionV relativeFrom="paragraph">
                  <wp:posOffset>83820</wp:posOffset>
                </wp:positionV>
                <wp:extent cx="2047394" cy="0"/>
                <wp:effectExtent l="0" t="0" r="1016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8F336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6.6pt" to="3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8C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T0JnOuAICVmpnQ230rF7NVtPvDim9aog68Mjw7WIgLQsZybuUsHEG8PfdF80ghhy9jm06&#10;17YNkNAAdI5qXO5q8LNHFA5HaT59mucY0d6XkKJPNNb5z1y3KBgllsA5ApPT1vlAhBR9SLhH6Y2Q&#10;MootFepKPB+PxjHBaSlYcIYwZw/7lbToRMK4xC9WBZ7HMKuPikWwhhO2vtmeCHm14XKpAh6UAnRu&#10;1nUefszT+Xq2nuWDfDRZD/K0qgafNqt8MNlk03H1VK1WVfYzUMvyohGMcRXY9bOZ5X+n/e2VXKfq&#10;Pp33NiTv0WO/gGz/j6SjlkG+6yDsNbvsbK8xjGMMvj2dMO+Pe7AfH/jyFwAAAP//AwBQSwMEFAAG&#10;AAgAAAAhAF6YfnLcAAAACQEAAA8AAABkcnMvZG93bnJldi54bWxMj8FOwzAQRO9I/IO1SFwqapNI&#10;EUrjVAjIjQuliOs22SYR8TqN3Tbw9SziAMedeZqdKdazG9SJptB7tnC7NKCIa9/03FrYvlY3d6BC&#10;RG5w8EwWPinAury8KDBv/Jlf6LSJrZIQDjla6GIcc61D3ZHDsPQjsXh7PzmMck6tbiY8S7gbdGJM&#10;ph32LB86HOmho/pjc3QWQvVGh+prUS/Me9p6Sg6Pz09o7fXVfL8CFWmOfzD81JfqUEqnnT9yE9Rg&#10;ITVpJqgYaQJKgCzJZNzuV9Blof8vKL8BAAD//wMAUEsBAi0AFAAGAAgAAAAhALaDOJL+AAAA4QEA&#10;ABMAAAAAAAAAAAAAAAAAAAAAAFtDb250ZW50X1R5cGVzXS54bWxQSwECLQAUAAYACAAAACEAOP0h&#10;/9YAAACUAQAACwAAAAAAAAAAAAAAAAAvAQAAX3JlbHMvLnJlbHNQSwECLQAUAAYACAAAACEA3wav&#10;AhMCAAAoBAAADgAAAAAAAAAAAAAAAAAuAgAAZHJzL2Uyb0RvYy54bWxQSwECLQAUAAYACAAAACEA&#10;Xph+ctwAAAAJAQAADwAAAAAAAAAAAAAAAABtBAAAZHJzL2Rvd25yZXYueG1sUEsFBgAAAAAEAAQA&#10;8wAAAHYFAAAAAA==&#10;"/>
            </w:pict>
          </mc:Fallback>
        </mc:AlternateContent>
      </w:r>
    </w:p>
    <w:p w14:paraId="6EA09AF0" w14:textId="2A91B70C" w:rsidR="00D85C47" w:rsidRPr="0084705A" w:rsidRDefault="00D85C47" w:rsidP="00D85C47">
      <w:pPr>
        <w:spacing w:before="300" w:after="180"/>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sz w:val="28"/>
          <w:szCs w:val="28"/>
        </w:rPr>
        <w:t xml:space="preserve">Kính gửi: </w:t>
      </w:r>
      <w:r>
        <w:rPr>
          <w:rFonts w:ascii="Times New Roman" w:eastAsia="Times New Roman" w:hAnsi="Times New Roman" w:cs="Times New Roman"/>
          <w:sz w:val="28"/>
          <w:szCs w:val="28"/>
        </w:rPr>
        <w:t>Hội đồng nhân dân tỉnh Thanh Hóa.</w:t>
      </w:r>
    </w:p>
    <w:p w14:paraId="2264EA11" w14:textId="77777777" w:rsidR="00D85C47" w:rsidRPr="0084705A" w:rsidRDefault="00D85C47" w:rsidP="00D85C47">
      <w:pPr>
        <w:spacing w:before="120" w:after="120" w:line="252" w:lineRule="auto"/>
        <w:ind w:firstLine="0"/>
        <w:jc w:val="center"/>
        <w:rPr>
          <w:rFonts w:ascii="Times New Roman" w:eastAsia="Times New Roman" w:hAnsi="Times New Roman" w:cs="Times New Roman"/>
          <w:sz w:val="10"/>
          <w:szCs w:val="10"/>
        </w:rPr>
      </w:pPr>
    </w:p>
    <w:p w14:paraId="147451D7" w14:textId="77777777" w:rsidR="00D85C47" w:rsidRDefault="00D85C47" w:rsidP="00D85C47">
      <w:pPr>
        <w:spacing w:before="120" w:line="252" w:lineRule="auto"/>
        <w:rPr>
          <w:rFonts w:ascii="Times New Roman" w:eastAsia="Times New Roman" w:hAnsi="Times New Roman" w:cs="Times New Roman"/>
          <w:sz w:val="28"/>
          <w:szCs w:val="28"/>
        </w:rPr>
      </w:pPr>
      <w:r w:rsidRPr="00CD2504">
        <w:rPr>
          <w:rFonts w:ascii="Times New Roman" w:eastAsia="Times New Roman" w:hAnsi="Times New Roman" w:cs="Times New Roman"/>
          <w:sz w:val="28"/>
          <w:szCs w:val="28"/>
        </w:rPr>
        <w:t>Căn cứ Luật Tổ chức chính quyền địa phương ngày 19 tháng 6 năm 2015; Luật Sửa đổi, bổ sung một số điều của Luật Tổ chức</w:t>
      </w:r>
      <w:r>
        <w:rPr>
          <w:rFonts w:ascii="Times New Roman" w:eastAsia="Times New Roman" w:hAnsi="Times New Roman" w:cs="Times New Roman"/>
          <w:sz w:val="28"/>
          <w:szCs w:val="28"/>
        </w:rPr>
        <w:t xml:space="preserve"> Chính phủ và Luật Tổ chức</w:t>
      </w:r>
      <w:r w:rsidRPr="00CD2504">
        <w:rPr>
          <w:rFonts w:ascii="Times New Roman" w:eastAsia="Times New Roman" w:hAnsi="Times New Roman" w:cs="Times New Roman"/>
          <w:sz w:val="28"/>
          <w:szCs w:val="28"/>
        </w:rPr>
        <w:t xml:space="preserve"> chính quyền địa phương ngày 22 tháng 11 năm 2019;</w:t>
      </w:r>
    </w:p>
    <w:p w14:paraId="4D745968" w14:textId="77777777" w:rsidR="00D85C47" w:rsidRDefault="00D85C47" w:rsidP="00D85C47">
      <w:pPr>
        <w:spacing w:before="120" w:line="252" w:lineRule="auto"/>
        <w:rPr>
          <w:rFonts w:ascii="Times New Roman" w:eastAsia="Times New Roman" w:hAnsi="Times New Roman" w:cs="Times New Roman"/>
          <w:sz w:val="28"/>
          <w:szCs w:val="28"/>
        </w:rPr>
      </w:pPr>
      <w:r w:rsidRPr="0084705A">
        <w:rPr>
          <w:rFonts w:ascii="Times New Roman" w:eastAsia="Times New Roman" w:hAnsi="Times New Roman" w:cs="Times New Roman"/>
          <w:sz w:val="28"/>
          <w:szCs w:val="28"/>
        </w:rPr>
        <w:t>Căn cứ Luật Ban hành văn bản quy phạm pháp luật ngày 22 tháng 6 năm 2015; Luật Sửa đổi, bổ sung một số điều của Luật Ban hành văn bản quy phạm pháp luật ngày 18 tháng 6 năm 2020;</w:t>
      </w:r>
    </w:p>
    <w:p w14:paraId="0396BC62" w14:textId="77777777" w:rsidR="00D85C47" w:rsidRPr="0084705A" w:rsidRDefault="00D85C47" w:rsidP="00D85C47">
      <w:pPr>
        <w:spacing w:before="120" w:line="252" w:lineRule="auto"/>
        <w:rPr>
          <w:rFonts w:ascii="Times New Roman" w:eastAsia="Times New Roman" w:hAnsi="Times New Roman" w:cs="Times New Roman"/>
          <w:sz w:val="28"/>
          <w:szCs w:val="28"/>
        </w:rPr>
      </w:pPr>
      <w:r w:rsidRPr="0084705A">
        <w:rPr>
          <w:rFonts w:ascii="Times New Roman" w:eastAsia="Times New Roman" w:hAnsi="Times New Roman" w:cs="Times New Roman"/>
          <w:sz w:val="28"/>
          <w:szCs w:val="28"/>
        </w:rPr>
        <w:t>Căn cứ Luật Ngân sách nhà nước ngày 25 tháng 6 năm 2015;</w:t>
      </w:r>
    </w:p>
    <w:p w14:paraId="48C5A7A9" w14:textId="77777777" w:rsidR="00D85C47" w:rsidRPr="0084705A" w:rsidRDefault="00D85C47" w:rsidP="00D85C47">
      <w:pPr>
        <w:spacing w:before="12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Nghị định số </w:t>
      </w:r>
      <w:r w:rsidRPr="00103B5B">
        <w:rPr>
          <w:rFonts w:ascii="Times New Roman" w:eastAsia="Times New Roman" w:hAnsi="Times New Roman" w:cs="Times New Roman"/>
          <w:sz w:val="28"/>
          <w:szCs w:val="28"/>
        </w:rPr>
        <w:t>163/2016/NĐ-CP</w:t>
      </w:r>
      <w:r>
        <w:rPr>
          <w:rFonts w:ascii="Times New Roman" w:eastAsia="Times New Roman" w:hAnsi="Times New Roman" w:cs="Times New Roman"/>
          <w:sz w:val="28"/>
          <w:szCs w:val="28"/>
        </w:rPr>
        <w:t xml:space="preserve"> ngày 21 tháng 12 năm 2016 của Chính phủ</w:t>
      </w:r>
      <w:r w:rsidRPr="00103B5B">
        <w:rPr>
          <w:rFonts w:ascii="Times New Roman" w:eastAsia="Times New Roman" w:hAnsi="Times New Roman" w:cs="Times New Roman"/>
          <w:sz w:val="28"/>
          <w:szCs w:val="28"/>
        </w:rPr>
        <w:t xml:space="preserve"> hướng dẫn Luật </w:t>
      </w:r>
      <w:r>
        <w:rPr>
          <w:rFonts w:ascii="Times New Roman" w:eastAsia="Times New Roman" w:hAnsi="Times New Roman" w:cs="Times New Roman"/>
          <w:sz w:val="28"/>
          <w:szCs w:val="28"/>
        </w:rPr>
        <w:t>N</w:t>
      </w:r>
      <w:r w:rsidRPr="00103B5B">
        <w:rPr>
          <w:rFonts w:ascii="Times New Roman" w:eastAsia="Times New Roman" w:hAnsi="Times New Roman" w:cs="Times New Roman"/>
          <w:sz w:val="28"/>
          <w:szCs w:val="28"/>
        </w:rPr>
        <w:t>gân sách nhà nước</w:t>
      </w:r>
      <w:r>
        <w:rPr>
          <w:rFonts w:ascii="Times New Roman" w:eastAsia="Times New Roman" w:hAnsi="Times New Roman" w:cs="Times New Roman"/>
          <w:sz w:val="28"/>
          <w:szCs w:val="28"/>
        </w:rPr>
        <w:t>;</w:t>
      </w:r>
    </w:p>
    <w:p w14:paraId="61BDD0BD" w14:textId="2461010B" w:rsidR="00D85C47" w:rsidRDefault="00D85C47" w:rsidP="00D85C47">
      <w:pPr>
        <w:spacing w:before="120" w:line="252" w:lineRule="auto"/>
        <w:rPr>
          <w:rFonts w:ascii="Times New Roman" w:eastAsia="Times New Roman" w:hAnsi="Times New Roman" w:cs="Times New Roman"/>
          <w:spacing w:val="-2"/>
          <w:sz w:val="28"/>
          <w:szCs w:val="28"/>
        </w:rPr>
      </w:pPr>
      <w:r w:rsidRPr="00430D9A">
        <w:rPr>
          <w:rFonts w:ascii="Times New Roman" w:eastAsia="Times New Roman" w:hAnsi="Times New Roman" w:cs="Times New Roman"/>
          <w:spacing w:val="-2"/>
          <w:sz w:val="28"/>
          <w:szCs w:val="28"/>
        </w:rPr>
        <w:t xml:space="preserve">Căn cứ </w:t>
      </w:r>
      <w:r w:rsidRPr="00103B5B">
        <w:rPr>
          <w:rFonts w:ascii="Times New Roman" w:eastAsia="Times New Roman" w:hAnsi="Times New Roman" w:cs="Times New Roman"/>
          <w:spacing w:val="-2"/>
          <w:sz w:val="28"/>
          <w:szCs w:val="28"/>
        </w:rPr>
        <w:t>Nghị quyết số 252/2022/NQ-HĐND ngày 13 tháng 7 năm 2022 của Hội đồng nhân dân tỉnh quy định nội dung, mức chi tổ chức các kỳ thi, cuộc thi, hội thi trong lĩnh vực giáo dục và đào tạo trên địa bàn tỉnh Thanh Hóa</w:t>
      </w:r>
      <w:r w:rsidRPr="00430D9A">
        <w:rPr>
          <w:rFonts w:ascii="Times New Roman" w:eastAsia="Times New Roman" w:hAnsi="Times New Roman" w:cs="Times New Roman"/>
          <w:spacing w:val="-2"/>
          <w:sz w:val="28"/>
          <w:szCs w:val="28"/>
        </w:rPr>
        <w:t>;</w:t>
      </w:r>
    </w:p>
    <w:p w14:paraId="0ABDEBA0" w14:textId="64A2BAFA" w:rsidR="000062D7" w:rsidRPr="00430D9A" w:rsidRDefault="000062D7" w:rsidP="000062D7">
      <w:pPr>
        <w:spacing w:before="120" w:line="252" w:lineRule="auto"/>
        <w:rPr>
          <w:rFonts w:ascii="Times New Roman" w:eastAsia="Times New Roman" w:hAnsi="Times New Roman" w:cs="Times New Roman"/>
          <w:spacing w:val="-2"/>
          <w:sz w:val="28"/>
          <w:szCs w:val="28"/>
        </w:rPr>
      </w:pPr>
      <w:r w:rsidRPr="00430D9A">
        <w:rPr>
          <w:rFonts w:ascii="Times New Roman" w:eastAsia="Times New Roman" w:hAnsi="Times New Roman" w:cs="Times New Roman"/>
          <w:spacing w:val="-2"/>
          <w:sz w:val="28"/>
          <w:szCs w:val="28"/>
        </w:rPr>
        <w:t>Căn cứ</w:t>
      </w:r>
      <w:r>
        <w:rPr>
          <w:rFonts w:ascii="Times New Roman" w:eastAsia="Times New Roman" w:hAnsi="Times New Roman" w:cs="Times New Roman"/>
          <w:spacing w:val="-2"/>
          <w:sz w:val="28"/>
          <w:szCs w:val="28"/>
        </w:rPr>
        <w:t xml:space="preserve"> Q</w:t>
      </w:r>
      <w:r w:rsidRPr="00103B5B">
        <w:rPr>
          <w:rFonts w:ascii="Times New Roman" w:eastAsia="Times New Roman" w:hAnsi="Times New Roman" w:cs="Times New Roman"/>
          <w:spacing w:val="-2"/>
          <w:sz w:val="28"/>
          <w:szCs w:val="28"/>
        </w:rPr>
        <w:t>uyết</w:t>
      </w:r>
      <w:r>
        <w:rPr>
          <w:rFonts w:ascii="Times New Roman" w:eastAsia="Times New Roman" w:hAnsi="Times New Roman" w:cs="Times New Roman"/>
          <w:spacing w:val="-2"/>
          <w:sz w:val="28"/>
          <w:szCs w:val="28"/>
        </w:rPr>
        <w:t xml:space="preserve"> định</w:t>
      </w:r>
      <w:r w:rsidRPr="00103B5B">
        <w:rPr>
          <w:rFonts w:ascii="Times New Roman" w:eastAsia="Times New Roman" w:hAnsi="Times New Roman" w:cs="Times New Roman"/>
          <w:spacing w:val="-2"/>
          <w:sz w:val="28"/>
          <w:szCs w:val="28"/>
        </w:rPr>
        <w:t xml:space="preserve"> số </w:t>
      </w:r>
      <w:r>
        <w:rPr>
          <w:rFonts w:ascii="Times New Roman" w:eastAsia="Times New Roman" w:hAnsi="Times New Roman" w:cs="Times New Roman"/>
          <w:spacing w:val="-2"/>
          <w:sz w:val="28"/>
          <w:szCs w:val="28"/>
        </w:rPr>
        <w:t>471</w:t>
      </w:r>
      <w:r w:rsidRPr="00103B5B">
        <w:rPr>
          <w:rFonts w:ascii="Times New Roman" w:eastAsia="Times New Roman" w:hAnsi="Times New Roman" w:cs="Times New Roman"/>
          <w:spacing w:val="-2"/>
          <w:sz w:val="28"/>
          <w:szCs w:val="28"/>
        </w:rPr>
        <w:t xml:space="preserve">/NQ-HĐND ngày </w:t>
      </w:r>
      <w:r>
        <w:rPr>
          <w:rFonts w:ascii="Times New Roman" w:eastAsia="Times New Roman" w:hAnsi="Times New Roman" w:cs="Times New Roman"/>
          <w:spacing w:val="-2"/>
          <w:sz w:val="28"/>
          <w:szCs w:val="28"/>
        </w:rPr>
        <w:t>0</w:t>
      </w:r>
      <w:r w:rsidRPr="00103B5B">
        <w:rPr>
          <w:rFonts w:ascii="Times New Roman" w:eastAsia="Times New Roman" w:hAnsi="Times New Roman" w:cs="Times New Roman"/>
          <w:spacing w:val="-2"/>
          <w:sz w:val="28"/>
          <w:szCs w:val="28"/>
        </w:rPr>
        <w:t>3 tháng 7 năm 202</w:t>
      </w:r>
      <w:r>
        <w:rPr>
          <w:rFonts w:ascii="Times New Roman" w:eastAsia="Times New Roman" w:hAnsi="Times New Roman" w:cs="Times New Roman"/>
          <w:spacing w:val="-2"/>
          <w:sz w:val="28"/>
          <w:szCs w:val="28"/>
        </w:rPr>
        <w:t>4</w:t>
      </w:r>
      <w:r w:rsidRPr="00103B5B">
        <w:rPr>
          <w:rFonts w:ascii="Times New Roman" w:eastAsia="Times New Roman" w:hAnsi="Times New Roman" w:cs="Times New Roman"/>
          <w:spacing w:val="-2"/>
          <w:sz w:val="28"/>
          <w:szCs w:val="28"/>
        </w:rPr>
        <w:t xml:space="preserve"> của Hội đồng nhân dân tỉnh quy định </w:t>
      </w:r>
      <w:r>
        <w:rPr>
          <w:rFonts w:ascii="Times New Roman" w:eastAsia="Times New Roman" w:hAnsi="Times New Roman" w:cs="Times New Roman"/>
          <w:spacing w:val="-2"/>
          <w:sz w:val="28"/>
          <w:szCs w:val="28"/>
        </w:rPr>
        <w:t xml:space="preserve"> chấp thuận đề nghị xây dựng Nghị quyết sửa đổi, bổ sung </w:t>
      </w:r>
      <w:r w:rsidRPr="00103B5B">
        <w:rPr>
          <w:rFonts w:ascii="Times New Roman" w:eastAsia="Times New Roman" w:hAnsi="Times New Roman" w:cs="Times New Roman"/>
          <w:spacing w:val="-2"/>
          <w:sz w:val="28"/>
          <w:szCs w:val="28"/>
        </w:rPr>
        <w:t>Nghị quyết số 252/2022/NQ-HĐND ngày 13 tháng 7 năm 2022 của Hội đồng nhân dân tỉnh quy định nội dung, mức chi tổ chức các kỳ thi, cuộc thi, hội thi trong lĩnh vực giáo dục và đào tạo trên địa bàn tỉnh Thanh Hóa</w:t>
      </w:r>
      <w:r w:rsidRPr="00430D9A">
        <w:rPr>
          <w:rFonts w:ascii="Times New Roman" w:eastAsia="Times New Roman" w:hAnsi="Times New Roman" w:cs="Times New Roman"/>
          <w:spacing w:val="-2"/>
          <w:sz w:val="28"/>
          <w:szCs w:val="28"/>
        </w:rPr>
        <w:t>;</w:t>
      </w:r>
    </w:p>
    <w:p w14:paraId="49FDD467" w14:textId="1F835B22" w:rsidR="00D85C47" w:rsidRDefault="00D85C47" w:rsidP="00D85C47">
      <w:pPr>
        <w:spacing w:before="12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Theo đề xuất của</w:t>
      </w:r>
      <w:r w:rsidRPr="0084705A">
        <w:rPr>
          <w:rFonts w:ascii="Times New Roman" w:eastAsia="Times New Roman" w:hAnsi="Times New Roman" w:cs="Times New Roman"/>
          <w:sz w:val="28"/>
          <w:szCs w:val="28"/>
        </w:rPr>
        <w:t xml:space="preserve"> Sở Tài chính tại Tờ trình số </w:t>
      </w:r>
      <w:r w:rsidR="00B76B78">
        <w:rPr>
          <w:rFonts w:ascii="Times New Roman" w:eastAsia="Times New Roman" w:hAnsi="Times New Roman" w:cs="Times New Roman"/>
          <w:sz w:val="28"/>
          <w:szCs w:val="28"/>
        </w:rPr>
        <w:t xml:space="preserve">   </w:t>
      </w:r>
      <w:r w:rsidRPr="0084705A">
        <w:rPr>
          <w:rFonts w:ascii="Times New Roman" w:eastAsia="Times New Roman" w:hAnsi="Times New Roman" w:cs="Times New Roman"/>
          <w:sz w:val="28"/>
          <w:szCs w:val="28"/>
        </w:rPr>
        <w:t xml:space="preserve">/TTr-STC ngày </w:t>
      </w:r>
      <w:r w:rsidR="00B76B78">
        <w:rPr>
          <w:rFonts w:ascii="Times New Roman" w:eastAsia="Times New Roman" w:hAnsi="Times New Roman" w:cs="Times New Roman"/>
          <w:sz w:val="28"/>
          <w:szCs w:val="28"/>
        </w:rPr>
        <w:t xml:space="preserve">  </w:t>
      </w:r>
      <w:r w:rsidRPr="0084705A">
        <w:rPr>
          <w:rFonts w:ascii="Times New Roman" w:eastAsia="Times New Roman" w:hAnsi="Times New Roman" w:cs="Times New Roman"/>
          <w:sz w:val="28"/>
          <w:szCs w:val="28"/>
        </w:rPr>
        <w:t xml:space="preserve"> tháng  năm 202</w:t>
      </w:r>
      <w:r w:rsidR="00B76B78">
        <w:rPr>
          <w:rFonts w:ascii="Times New Roman" w:eastAsia="Times New Roman" w:hAnsi="Times New Roman" w:cs="Times New Roman"/>
          <w:sz w:val="28"/>
          <w:szCs w:val="28"/>
        </w:rPr>
        <w:t>4</w:t>
      </w:r>
      <w:r w:rsidRPr="0084705A">
        <w:rPr>
          <w:rFonts w:ascii="Times New Roman" w:eastAsia="Times New Roman" w:hAnsi="Times New Roman" w:cs="Times New Roman"/>
          <w:sz w:val="28"/>
          <w:szCs w:val="28"/>
        </w:rPr>
        <w:t xml:space="preserve">, Ủy ban nhân dân tỉnh kính trình </w:t>
      </w:r>
      <w:r>
        <w:rPr>
          <w:rFonts w:ascii="Times New Roman" w:eastAsia="Times New Roman" w:hAnsi="Times New Roman" w:cs="Times New Roman"/>
          <w:sz w:val="28"/>
          <w:szCs w:val="28"/>
        </w:rPr>
        <w:t xml:space="preserve">Hội đồng nhân dân tỉnh xem xét, </w:t>
      </w:r>
      <w:r w:rsidR="00B76B78">
        <w:rPr>
          <w:rFonts w:ascii="Times New Roman" w:eastAsia="Times New Roman" w:hAnsi="Times New Roman" w:cs="Times New Roman"/>
          <w:sz w:val="28"/>
          <w:szCs w:val="28"/>
        </w:rPr>
        <w:t>ban hành</w:t>
      </w:r>
      <w:r w:rsidRPr="00103B5B">
        <w:rPr>
          <w:rFonts w:ascii="Times New Roman" w:eastAsia="Times New Roman" w:hAnsi="Times New Roman" w:cs="Times New Roman"/>
          <w:sz w:val="28"/>
          <w:szCs w:val="28"/>
        </w:rPr>
        <w:t xml:space="preserve"> Nghị quyết sửa đổi, bổ sung Nghị quyết số 252/2022/NQ-HĐND ngày 13 tháng 7 năm 2022 của Hội đồng nhân dân tỉnh quy định nội dung, mức chi tổ chức các kỳ thi, cuộc thi, hội thi trong lĩnh vực giáo dục và đào tạo trên địa bàn tỉnh Thanh Hóa</w:t>
      </w:r>
      <w:r>
        <w:rPr>
          <w:rFonts w:ascii="Times New Roman" w:eastAsia="Times New Roman" w:hAnsi="Times New Roman" w:cs="Times New Roman"/>
          <w:sz w:val="28"/>
          <w:szCs w:val="28"/>
        </w:rPr>
        <w:t>, với các nội dung như sau.</w:t>
      </w:r>
    </w:p>
    <w:p w14:paraId="6D63E24A" w14:textId="5B9E7F7E" w:rsidR="00D317E5" w:rsidRPr="00D317E5" w:rsidRDefault="00D317E5" w:rsidP="00D317E5">
      <w:pPr>
        <w:spacing w:before="120" w:line="252" w:lineRule="auto"/>
        <w:rPr>
          <w:rFonts w:ascii="Times New Roman" w:eastAsia="Times New Roman" w:hAnsi="Times New Roman" w:cs="Times New Roman"/>
          <w:b/>
          <w:sz w:val="26"/>
          <w:szCs w:val="26"/>
        </w:rPr>
      </w:pPr>
      <w:r w:rsidRPr="00D317E5">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xml:space="preserve"> </w:t>
      </w:r>
      <w:r w:rsidR="00D85C47" w:rsidRPr="00D317E5">
        <w:rPr>
          <w:rFonts w:ascii="Times New Roman" w:eastAsia="Times New Roman" w:hAnsi="Times New Roman" w:cs="Times New Roman"/>
          <w:b/>
          <w:sz w:val="26"/>
          <w:szCs w:val="26"/>
        </w:rPr>
        <w:t>SỰ CẦN THIẾT BAN HÀNH NGHỊ QUYẾT</w:t>
      </w:r>
    </w:p>
    <w:p w14:paraId="29CA42EB" w14:textId="4A6BE7BF" w:rsidR="00D85C47" w:rsidRPr="00D317E5" w:rsidRDefault="00D317E5" w:rsidP="00D317E5">
      <w:pPr>
        <w:pStyle w:val="ListParagraph"/>
        <w:numPr>
          <w:ilvl w:val="0"/>
          <w:numId w:val="4"/>
        </w:numPr>
        <w:spacing w:before="120" w:line="252" w:lineRule="auto"/>
        <w:rPr>
          <w:rFonts w:ascii="Times New Roman" w:eastAsia="Times New Roman" w:hAnsi="Times New Roman" w:cs="Times New Roman"/>
          <w:b/>
          <w:sz w:val="28"/>
          <w:szCs w:val="28"/>
        </w:rPr>
      </w:pPr>
      <w:r w:rsidRPr="00D317E5">
        <w:rPr>
          <w:rFonts w:ascii="Times New Roman" w:eastAsia="Times New Roman" w:hAnsi="Times New Roman" w:cs="Times New Roman"/>
          <w:b/>
          <w:sz w:val="28"/>
          <w:szCs w:val="28"/>
        </w:rPr>
        <w:t xml:space="preserve"> Cơ sở pháp lý.</w:t>
      </w:r>
    </w:p>
    <w:p w14:paraId="4F76007F" w14:textId="57638F88" w:rsidR="00D85C47" w:rsidRDefault="00D85C47" w:rsidP="00D85C47">
      <w:pPr>
        <w:spacing w:before="120" w:line="252" w:lineRule="auto"/>
        <w:rPr>
          <w:rFonts w:ascii="Times New Roman" w:eastAsia="Times New Roman" w:hAnsi="Times New Roman" w:cs="Times New Roman"/>
          <w:sz w:val="28"/>
          <w:szCs w:val="28"/>
        </w:rPr>
      </w:pPr>
      <w:r w:rsidRPr="00103B5B">
        <w:rPr>
          <w:rFonts w:ascii="Times New Roman" w:eastAsia="Times New Roman" w:hAnsi="Times New Roman" w:cs="Times New Roman"/>
          <w:sz w:val="28"/>
          <w:szCs w:val="28"/>
        </w:rPr>
        <w:lastRenderedPageBreak/>
        <w:t xml:space="preserve">Theo </w:t>
      </w:r>
      <w:r>
        <w:rPr>
          <w:rFonts w:ascii="Times New Roman" w:eastAsia="Times New Roman" w:hAnsi="Times New Roman" w:cs="Times New Roman"/>
          <w:sz w:val="28"/>
          <w:szCs w:val="28"/>
        </w:rPr>
        <w:t xml:space="preserve">quy định tại </w:t>
      </w:r>
      <w:r w:rsidRPr="00103B5B">
        <w:rPr>
          <w:rFonts w:ascii="Times New Roman" w:eastAsia="Times New Roman" w:hAnsi="Times New Roman" w:cs="Times New Roman"/>
          <w:sz w:val="28"/>
          <w:szCs w:val="28"/>
        </w:rPr>
        <w:t>khoản 13 Điều 8 Thông tư số 69/2021/TT-BTC ngày 11</w:t>
      </w:r>
      <w:r>
        <w:rPr>
          <w:rFonts w:ascii="Times New Roman" w:eastAsia="Times New Roman" w:hAnsi="Times New Roman" w:cs="Times New Roman"/>
          <w:sz w:val="28"/>
          <w:szCs w:val="28"/>
        </w:rPr>
        <w:t xml:space="preserve"> tháng </w:t>
      </w:r>
      <w:r w:rsidRPr="00103B5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năm </w:t>
      </w:r>
      <w:r w:rsidRPr="00103B5B">
        <w:rPr>
          <w:rFonts w:ascii="Times New Roman" w:eastAsia="Times New Roman" w:hAnsi="Times New Roman" w:cs="Times New Roman"/>
          <w:sz w:val="28"/>
          <w:szCs w:val="28"/>
        </w:rPr>
        <w:t>2021 của</w:t>
      </w:r>
      <w:r>
        <w:rPr>
          <w:rFonts w:ascii="Times New Roman" w:eastAsia="Times New Roman" w:hAnsi="Times New Roman" w:cs="Times New Roman"/>
          <w:sz w:val="28"/>
          <w:szCs w:val="28"/>
        </w:rPr>
        <w:t xml:space="preserve"> Bộ trưởng Bộ Tài chính</w:t>
      </w:r>
      <w:r w:rsidRPr="00103B5B">
        <w:rPr>
          <w:rFonts w:ascii="Times New Roman" w:eastAsia="Times New Roman" w:hAnsi="Times New Roman" w:cs="Times New Roman"/>
          <w:sz w:val="28"/>
          <w:szCs w:val="28"/>
        </w:rPr>
        <w:t xml:space="preserve"> hướng dẫn</w:t>
      </w:r>
      <w:r>
        <w:rPr>
          <w:rFonts w:ascii="Times New Roman" w:eastAsia="Times New Roman" w:hAnsi="Times New Roman" w:cs="Times New Roman"/>
          <w:sz w:val="28"/>
          <w:szCs w:val="28"/>
        </w:rPr>
        <w:t xml:space="preserve"> về</w:t>
      </w:r>
      <w:r w:rsidRPr="00103B5B">
        <w:rPr>
          <w:rFonts w:ascii="Times New Roman" w:eastAsia="Times New Roman" w:hAnsi="Times New Roman" w:cs="Times New Roman"/>
          <w:sz w:val="28"/>
          <w:szCs w:val="28"/>
        </w:rPr>
        <w:t xml:space="preserve"> quản lý kinh phí chuẩn bị, tổ chức và tham dự các kỳ thi đối với giáo dục phổ thông</w:t>
      </w:r>
      <w:r>
        <w:rPr>
          <w:rFonts w:ascii="Times New Roman" w:eastAsia="Times New Roman" w:hAnsi="Times New Roman" w:cs="Times New Roman"/>
          <w:sz w:val="28"/>
          <w:szCs w:val="28"/>
        </w:rPr>
        <w:t>:</w:t>
      </w:r>
      <w:r w:rsidR="000062D7">
        <w:rPr>
          <w:rFonts w:ascii="Times New Roman" w:eastAsia="Times New Roman" w:hAnsi="Times New Roman" w:cs="Times New Roman"/>
          <w:sz w:val="28"/>
          <w:szCs w:val="28"/>
        </w:rPr>
        <w:t xml:space="preserve"> </w:t>
      </w:r>
      <w:r w:rsidRPr="00103B5B">
        <w:rPr>
          <w:rFonts w:ascii="Times New Roman" w:eastAsia="Times New Roman" w:hAnsi="Times New Roman" w:cs="Times New Roman"/>
          <w:sz w:val="28"/>
          <w:szCs w:val="28"/>
        </w:rPr>
        <w:t xml:space="preserve">Căn cứ vào khả năng kinh phí, vai trò thực tế của từng chức danh quy định tại khoản 4, khoản 8, điểm b, c, e khoản 9, khoản 10 và điểm a khoản 12 Điều 8 </w:t>
      </w:r>
      <w:r>
        <w:rPr>
          <w:rFonts w:ascii="Times New Roman" w:eastAsia="Times New Roman" w:hAnsi="Times New Roman" w:cs="Times New Roman"/>
          <w:sz w:val="28"/>
          <w:szCs w:val="28"/>
        </w:rPr>
        <w:t>T</w:t>
      </w:r>
      <w:r w:rsidRPr="00103B5B">
        <w:rPr>
          <w:rFonts w:ascii="Times New Roman" w:eastAsia="Times New Roman" w:hAnsi="Times New Roman" w:cs="Times New Roman"/>
          <w:sz w:val="28"/>
          <w:szCs w:val="28"/>
        </w:rPr>
        <w:t>hông tư này</w:t>
      </w:r>
      <w:r>
        <w:rPr>
          <w:rFonts w:ascii="Times New Roman" w:eastAsia="Times New Roman" w:hAnsi="Times New Roman" w:cs="Times New Roman"/>
          <w:sz w:val="28"/>
          <w:szCs w:val="28"/>
        </w:rPr>
        <w:t>, UBND</w:t>
      </w:r>
      <w:r w:rsidRPr="00103B5B">
        <w:rPr>
          <w:rFonts w:ascii="Times New Roman" w:eastAsia="Times New Roman" w:hAnsi="Times New Roman" w:cs="Times New Roman"/>
          <w:sz w:val="28"/>
          <w:szCs w:val="28"/>
        </w:rPr>
        <w:t xml:space="preserve"> cấp tỉnh trình </w:t>
      </w:r>
      <w:r>
        <w:rPr>
          <w:rFonts w:ascii="Times New Roman" w:eastAsia="Times New Roman" w:hAnsi="Times New Roman" w:cs="Times New Roman"/>
          <w:sz w:val="28"/>
          <w:szCs w:val="28"/>
        </w:rPr>
        <w:t xml:space="preserve">HĐND cùng </w:t>
      </w:r>
      <w:r w:rsidRPr="00103B5B">
        <w:rPr>
          <w:rFonts w:ascii="Times New Roman" w:eastAsia="Times New Roman" w:hAnsi="Times New Roman" w:cs="Times New Roman"/>
          <w:sz w:val="28"/>
          <w:szCs w:val="28"/>
        </w:rPr>
        <w:t>cấp quy định mức tiền công cụ thể cho từng chức danh là thành viên thực hiện các nhiệm vụ thi ở địa phương.</w:t>
      </w:r>
    </w:p>
    <w:p w14:paraId="038A0A04" w14:textId="76F033A4" w:rsidR="000062D7" w:rsidRPr="000062D7" w:rsidRDefault="000062D7" w:rsidP="000062D7">
      <w:pPr>
        <w:pStyle w:val="Bodytext20"/>
        <w:shd w:val="clear" w:color="auto" w:fill="auto"/>
        <w:spacing w:before="120" w:after="0" w:line="264" w:lineRule="auto"/>
        <w:ind w:firstLine="780"/>
        <w:rPr>
          <w:sz w:val="28"/>
          <w:szCs w:val="28"/>
          <w:lang w:val="en-US"/>
        </w:rPr>
      </w:pPr>
      <w:r w:rsidRPr="000062D7">
        <w:rPr>
          <w:sz w:val="28"/>
          <w:szCs w:val="28"/>
          <w:lang w:val="en-US"/>
        </w:rPr>
        <w:t>Theo quy định tại khoản 4 Điều 9</w:t>
      </w:r>
      <w:r w:rsidRPr="007B3140">
        <w:rPr>
          <w:sz w:val="28"/>
          <w:szCs w:val="28"/>
          <w:lang w:val="en-US"/>
        </w:rPr>
        <w:t xml:space="preserve"> </w:t>
      </w:r>
      <w:r w:rsidRPr="000062D7">
        <w:rPr>
          <w:sz w:val="28"/>
          <w:szCs w:val="28"/>
          <w:lang w:val="en-US"/>
        </w:rPr>
        <w:t>Thông tư số 69/2021/TT-BTC ngày 11 tháng 8 năm 2021 của Bộ trưởng Bộ Tài chính hướng dẫn về quản lý kinh phí chuẩn bị, tổ chức và tham dự các kỳ thi đối với giáo dục phổ thông</w:t>
      </w:r>
      <w:r>
        <w:rPr>
          <w:sz w:val="28"/>
          <w:szCs w:val="28"/>
          <w:lang w:val="en-US"/>
        </w:rPr>
        <w:t xml:space="preserve">: </w:t>
      </w:r>
      <w:r w:rsidRPr="000062D7">
        <w:rPr>
          <w:sz w:val="28"/>
          <w:szCs w:val="28"/>
          <w:lang w:val="en-US"/>
        </w:rPr>
        <w:t>Ngoài các nội dung và mức chi quy định tại Thông tư này, Hội đồng nhân dân cấp tỉnh quy định về nội dung, mức chi để tổ chức các kỳ thi, cuộc thi, hội thi trong lĩnh vực giáo dục - đào tạo tại địa phương, bảo đảm phù hợp với quy định của pháp luật về ngân sách nhà nước, nhiệm vụ chuyên môn theo quy định của Bộ Giáo dục và Đào tạo, các địa phương và nguồn ngân sách địa phương.”.</w:t>
      </w:r>
    </w:p>
    <w:p w14:paraId="7CFDDAC7" w14:textId="77777777" w:rsidR="00D85C47" w:rsidRDefault="00D85C47" w:rsidP="00D85C47">
      <w:pPr>
        <w:spacing w:before="120" w:line="252" w:lineRule="auto"/>
        <w:rPr>
          <w:rFonts w:ascii="Times New Roman" w:eastAsia="Times New Roman" w:hAnsi="Times New Roman" w:cs="Times New Roman"/>
          <w:sz w:val="28"/>
          <w:szCs w:val="28"/>
        </w:rPr>
      </w:pPr>
      <w:r w:rsidRPr="00103B5B">
        <w:rPr>
          <w:rFonts w:ascii="Times New Roman" w:eastAsia="Times New Roman" w:hAnsi="Times New Roman" w:cs="Times New Roman"/>
          <w:sz w:val="28"/>
          <w:szCs w:val="28"/>
        </w:rPr>
        <w:t>Căn cứ Nghị định số 163/2016/NĐ-CP ngày 21 tháng 12 năm 2016 của Chính phủ hướng dẫn Luật Ngân sách nhà nước</w:t>
      </w:r>
      <w:r>
        <w:rPr>
          <w:rFonts w:ascii="Times New Roman" w:eastAsia="Times New Roman" w:hAnsi="Times New Roman" w:cs="Times New Roman"/>
          <w:sz w:val="28"/>
          <w:szCs w:val="28"/>
        </w:rPr>
        <w:t>: HĐND</w:t>
      </w:r>
      <w:r w:rsidRPr="00103B5B">
        <w:rPr>
          <w:rFonts w:ascii="Times New Roman" w:eastAsia="Times New Roman" w:hAnsi="Times New Roman" w:cs="Times New Roman"/>
          <w:sz w:val="28"/>
          <w:szCs w:val="28"/>
        </w:rPr>
        <w:t xml:space="preserve"> cấp tỉnh </w:t>
      </w:r>
      <w:r>
        <w:rPr>
          <w:rFonts w:ascii="Times New Roman" w:eastAsia="Times New Roman" w:hAnsi="Times New Roman" w:cs="Times New Roman"/>
          <w:sz w:val="28"/>
          <w:szCs w:val="28"/>
        </w:rPr>
        <w:t>q</w:t>
      </w:r>
      <w:r w:rsidRPr="00103B5B">
        <w:rPr>
          <w:rFonts w:ascii="Times New Roman" w:eastAsia="Times New Roman" w:hAnsi="Times New Roman" w:cs="Times New Roman"/>
          <w:sz w:val="28"/>
          <w:szCs w:val="28"/>
        </w:rPr>
        <w:t>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1A2C9568" w14:textId="4D63FD61" w:rsidR="00D317E5" w:rsidRPr="00D317E5" w:rsidRDefault="00D317E5" w:rsidP="00D317E5">
      <w:pPr>
        <w:pStyle w:val="ListParagraph"/>
        <w:numPr>
          <w:ilvl w:val="0"/>
          <w:numId w:val="4"/>
        </w:numPr>
        <w:spacing w:before="120" w:line="252" w:lineRule="auto"/>
        <w:rPr>
          <w:rFonts w:ascii="Times New Roman" w:eastAsia="Times New Roman" w:hAnsi="Times New Roman" w:cs="Times New Roman"/>
          <w:b/>
          <w:sz w:val="28"/>
          <w:szCs w:val="28"/>
        </w:rPr>
      </w:pPr>
      <w:r w:rsidRPr="00D317E5">
        <w:rPr>
          <w:rFonts w:ascii="Times New Roman" w:eastAsia="Times New Roman" w:hAnsi="Times New Roman" w:cs="Times New Roman"/>
          <w:b/>
          <w:sz w:val="28"/>
          <w:szCs w:val="28"/>
        </w:rPr>
        <w:t>Cơ sở thực tiễn:</w:t>
      </w:r>
    </w:p>
    <w:p w14:paraId="31BF11E9" w14:textId="7E5B933D" w:rsidR="00D85C47" w:rsidRDefault="00D85C47" w:rsidP="00D85C47">
      <w:pPr>
        <w:spacing w:before="12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13 tháng 7 năm 2022, HĐND tỉnh Thanh Hóa đã ban hành </w:t>
      </w:r>
      <w:r w:rsidRPr="00103B5B">
        <w:rPr>
          <w:rFonts w:ascii="Times New Roman" w:eastAsia="Times New Roman" w:hAnsi="Times New Roman" w:cs="Times New Roman"/>
          <w:spacing w:val="-2"/>
          <w:sz w:val="28"/>
          <w:szCs w:val="28"/>
        </w:rPr>
        <w:t>Nghị quyết số 252/2022/NQ-HĐND ngày 13 tháng 7 năm 2022 quy định nội dung, mức chi tổ chức các kỳ thi, cuộc thi, hội thi trong lĩnh vực giáo dục và đào tạo trên địa bàn tỉnh Thanh Hóa</w:t>
      </w:r>
      <w:r>
        <w:rPr>
          <w:rFonts w:ascii="Times New Roman" w:eastAsia="Times New Roman" w:hAnsi="Times New Roman" w:cs="Times New Roman"/>
          <w:spacing w:val="-2"/>
          <w:sz w:val="28"/>
          <w:szCs w:val="28"/>
        </w:rPr>
        <w:t xml:space="preserve">. Tuy nhiên, một số nội dung, mức chi cần thiết khi tổ chức, triển khai các kỳ thi, cuộc thi trong lĩnh vực giáo dục và đào tạo trên địa bàn tỉnh nhưng chưa được quy định, như: </w:t>
      </w:r>
      <w:r>
        <w:rPr>
          <w:rFonts w:ascii="Times New Roman" w:eastAsia="Times New Roman" w:hAnsi="Times New Roman" w:cs="Times New Roman"/>
          <w:sz w:val="28"/>
          <w:szCs w:val="28"/>
        </w:rPr>
        <w:t>M</w:t>
      </w:r>
      <w:r w:rsidRPr="00103B5B">
        <w:rPr>
          <w:rFonts w:ascii="Times New Roman" w:eastAsia="Times New Roman" w:hAnsi="Times New Roman" w:cs="Times New Roman"/>
          <w:sz w:val="28"/>
          <w:szCs w:val="28"/>
        </w:rPr>
        <w:t xml:space="preserve">ức chi như bồi dưỡng tập luyện, tiền ăn, tiền đi lại, tiền ở cho các đối tượng tham gia thi đấu </w:t>
      </w:r>
      <w:r>
        <w:rPr>
          <w:rFonts w:ascii="Times New Roman" w:eastAsia="Times New Roman" w:hAnsi="Times New Roman" w:cs="Times New Roman"/>
          <w:sz w:val="28"/>
          <w:szCs w:val="28"/>
        </w:rPr>
        <w:t>H</w:t>
      </w:r>
      <w:r w:rsidRPr="00103B5B">
        <w:rPr>
          <w:rFonts w:ascii="Times New Roman" w:eastAsia="Times New Roman" w:hAnsi="Times New Roman" w:cs="Times New Roman"/>
          <w:sz w:val="28"/>
          <w:szCs w:val="28"/>
        </w:rPr>
        <w:t>ội khỏe phù đổng cấp tỉnh, Hội khỏe phù đổng toàn quốc</w:t>
      </w:r>
      <w:r>
        <w:rPr>
          <w:rFonts w:ascii="Times New Roman" w:eastAsia="Times New Roman" w:hAnsi="Times New Roman" w:cs="Times New Roman"/>
          <w:sz w:val="28"/>
          <w:szCs w:val="28"/>
        </w:rPr>
        <w:t xml:space="preserve">; một số nội dung, mức chi khi tổ chức các kỳ thi văn hóa, như: </w:t>
      </w:r>
      <w:r w:rsidRPr="00103B5B">
        <w:rPr>
          <w:rFonts w:ascii="Times New Roman" w:eastAsia="Times New Roman" w:hAnsi="Times New Roman" w:cs="Times New Roman"/>
          <w:sz w:val="28"/>
          <w:szCs w:val="28"/>
        </w:rPr>
        <w:t xml:space="preserve">phụ cấp cho </w:t>
      </w:r>
      <w:r>
        <w:rPr>
          <w:rFonts w:ascii="Times New Roman" w:eastAsia="Times New Roman" w:hAnsi="Times New Roman" w:cs="Times New Roman"/>
          <w:sz w:val="28"/>
          <w:szCs w:val="28"/>
        </w:rPr>
        <w:t xml:space="preserve">chức danh </w:t>
      </w:r>
      <w:r w:rsidRPr="00103B5B">
        <w:rPr>
          <w:rFonts w:ascii="Times New Roman" w:eastAsia="Times New Roman" w:hAnsi="Times New Roman" w:cs="Times New Roman"/>
          <w:sz w:val="28"/>
          <w:szCs w:val="28"/>
        </w:rPr>
        <w:t>tổ trưởng, tổ phó chấm thi</w:t>
      </w:r>
      <w:r>
        <w:rPr>
          <w:rFonts w:ascii="Times New Roman" w:eastAsia="Times New Roman" w:hAnsi="Times New Roman" w:cs="Times New Roman"/>
          <w:sz w:val="28"/>
          <w:szCs w:val="28"/>
        </w:rPr>
        <w:t>;</w:t>
      </w:r>
      <w:r w:rsidRPr="00103B5B">
        <w:rPr>
          <w:rFonts w:ascii="Times New Roman" w:eastAsia="Times New Roman" w:hAnsi="Times New Roman" w:cs="Times New Roman"/>
          <w:sz w:val="28"/>
          <w:szCs w:val="28"/>
        </w:rPr>
        <w:t xml:space="preserve"> chế độ cho các hội đồng có nhiệm vụ phục vụ công tác tổ chức thi nhưng chưa được quy định tại thông tư…</w:t>
      </w:r>
      <w:r>
        <w:rPr>
          <w:rFonts w:ascii="Times New Roman" w:eastAsia="Times New Roman" w:hAnsi="Times New Roman" w:cs="Times New Roman"/>
          <w:sz w:val="28"/>
          <w:szCs w:val="28"/>
        </w:rPr>
        <w:t>).</w:t>
      </w:r>
    </w:p>
    <w:p w14:paraId="0A1ED6D0" w14:textId="77777777" w:rsidR="00D85C47" w:rsidRPr="00103B5B" w:rsidRDefault="00D85C47" w:rsidP="00D85C47">
      <w:pPr>
        <w:spacing w:before="12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vậy, để đảm bảo </w:t>
      </w:r>
      <w:r w:rsidRPr="008625BC">
        <w:rPr>
          <w:rFonts w:ascii="Times New Roman" w:eastAsia="Times New Roman" w:hAnsi="Times New Roman" w:cs="Times New Roman"/>
          <w:sz w:val="28"/>
          <w:szCs w:val="28"/>
        </w:rPr>
        <w:t>hoàn thiện hệ thống văn bản quy phạm pháp luật về đối tượng,</w:t>
      </w:r>
      <w:r>
        <w:rPr>
          <w:rFonts w:ascii="Times New Roman" w:eastAsia="Times New Roman" w:hAnsi="Times New Roman" w:cs="Times New Roman"/>
          <w:sz w:val="28"/>
          <w:szCs w:val="28"/>
        </w:rPr>
        <w:t xml:space="preserve"> </w:t>
      </w:r>
      <w:r w:rsidRPr="008625BC">
        <w:rPr>
          <w:rFonts w:ascii="Times New Roman" w:eastAsia="Times New Roman" w:hAnsi="Times New Roman" w:cs="Times New Roman"/>
          <w:sz w:val="28"/>
          <w:szCs w:val="28"/>
        </w:rPr>
        <w:t>chế độ, định mức, tiêu chuẩn chi thường xuyên thuộc lĩnh vực</w:t>
      </w:r>
      <w:r>
        <w:rPr>
          <w:rFonts w:ascii="Times New Roman" w:eastAsia="Times New Roman" w:hAnsi="Times New Roman" w:cs="Times New Roman"/>
          <w:sz w:val="28"/>
          <w:szCs w:val="28"/>
        </w:rPr>
        <w:t xml:space="preserve"> giáo dục và đào tạo; đảm bảo </w:t>
      </w:r>
      <w:r w:rsidRPr="008625BC">
        <w:rPr>
          <w:rFonts w:ascii="Times New Roman" w:eastAsia="Times New Roman" w:hAnsi="Times New Roman" w:cs="Times New Roman"/>
          <w:sz w:val="28"/>
          <w:szCs w:val="28"/>
        </w:rPr>
        <w:t>tiến độ, chất lượng, hiệu quả thực hiện nhiệm</w:t>
      </w:r>
      <w:r>
        <w:rPr>
          <w:rFonts w:ascii="Times New Roman" w:eastAsia="Times New Roman" w:hAnsi="Times New Roman" w:cs="Times New Roman"/>
          <w:sz w:val="28"/>
          <w:szCs w:val="28"/>
        </w:rPr>
        <w:t xml:space="preserve"> </w:t>
      </w:r>
      <w:r w:rsidRPr="008625BC">
        <w:rPr>
          <w:rFonts w:ascii="Times New Roman" w:eastAsia="Times New Roman" w:hAnsi="Times New Roman" w:cs="Times New Roman"/>
          <w:sz w:val="28"/>
          <w:szCs w:val="28"/>
        </w:rPr>
        <w:t>vụ được giao</w:t>
      </w:r>
      <w:r>
        <w:rPr>
          <w:rFonts w:ascii="Times New Roman" w:eastAsia="Times New Roman" w:hAnsi="Times New Roman" w:cs="Times New Roman"/>
          <w:sz w:val="28"/>
          <w:szCs w:val="28"/>
        </w:rPr>
        <w:t xml:space="preserve">, việc </w:t>
      </w:r>
      <w:r w:rsidRPr="008625BC">
        <w:rPr>
          <w:rFonts w:ascii="Times New Roman" w:eastAsia="Times New Roman" w:hAnsi="Times New Roman" w:cs="Times New Roman"/>
          <w:sz w:val="28"/>
          <w:szCs w:val="28"/>
        </w:rPr>
        <w:t xml:space="preserve">xây dựng Nghị quyết sửa đổi, bổ sung Nghị quyết số 252/2022/NQ-HĐND ngày 13 tháng 7 năm 2022 của </w:t>
      </w:r>
      <w:r>
        <w:rPr>
          <w:rFonts w:ascii="Times New Roman" w:eastAsia="Times New Roman" w:hAnsi="Times New Roman" w:cs="Times New Roman"/>
          <w:sz w:val="28"/>
          <w:szCs w:val="28"/>
        </w:rPr>
        <w:t>HĐND</w:t>
      </w:r>
      <w:r w:rsidRPr="008625BC">
        <w:rPr>
          <w:rFonts w:ascii="Times New Roman" w:eastAsia="Times New Roman" w:hAnsi="Times New Roman" w:cs="Times New Roman"/>
          <w:sz w:val="28"/>
          <w:szCs w:val="28"/>
        </w:rPr>
        <w:t xml:space="preserve"> tỉnh quy định nội dung, mức chi tổ chức các kỳ thi, cuộc thi, hội thi trong lĩnh vực giáo dục và đào tạo trên địa bàn tỉnh Thanh Hóa</w:t>
      </w:r>
      <w:r>
        <w:rPr>
          <w:rFonts w:ascii="Times New Roman" w:eastAsia="Times New Roman" w:hAnsi="Times New Roman" w:cs="Times New Roman"/>
          <w:sz w:val="28"/>
          <w:szCs w:val="28"/>
        </w:rPr>
        <w:t xml:space="preserve"> là cần thiết và đúng thẩm quyền.</w:t>
      </w:r>
    </w:p>
    <w:p w14:paraId="5C23A1C2" w14:textId="77777777" w:rsidR="00D85C47" w:rsidRPr="008D6C29" w:rsidRDefault="00D85C47" w:rsidP="00D85C47">
      <w:pPr>
        <w:spacing w:before="120" w:line="252" w:lineRule="auto"/>
        <w:rPr>
          <w:rFonts w:ascii="Times New Roman" w:eastAsia="Times New Roman" w:hAnsi="Times New Roman" w:cs="Times New Roman"/>
          <w:b/>
          <w:bCs/>
          <w:sz w:val="26"/>
          <w:szCs w:val="26"/>
        </w:rPr>
      </w:pPr>
      <w:r w:rsidRPr="008D6C29">
        <w:rPr>
          <w:rFonts w:ascii="Times New Roman" w:eastAsia="Times New Roman" w:hAnsi="Times New Roman" w:cs="Times New Roman"/>
          <w:b/>
          <w:bCs/>
          <w:sz w:val="26"/>
          <w:szCs w:val="26"/>
        </w:rPr>
        <w:lastRenderedPageBreak/>
        <w:t>II. MỤC ĐÍCH, QUAN ĐIỂM XÂY DỰNG NGHỊ QUYẾT</w:t>
      </w:r>
    </w:p>
    <w:p w14:paraId="5E017228" w14:textId="77777777" w:rsidR="00D85C47" w:rsidRPr="008D6C29" w:rsidRDefault="00D85C47" w:rsidP="00D85C47">
      <w:pPr>
        <w:spacing w:before="120" w:line="252" w:lineRule="auto"/>
        <w:rPr>
          <w:rFonts w:ascii="Times New Roman" w:eastAsia="Times New Roman" w:hAnsi="Times New Roman" w:cs="Times New Roman"/>
          <w:b/>
          <w:bCs/>
          <w:sz w:val="28"/>
          <w:szCs w:val="28"/>
        </w:rPr>
      </w:pPr>
      <w:r w:rsidRPr="008D6C29">
        <w:rPr>
          <w:rFonts w:ascii="Times New Roman" w:eastAsia="Times New Roman" w:hAnsi="Times New Roman" w:cs="Times New Roman"/>
          <w:b/>
          <w:bCs/>
          <w:sz w:val="28"/>
          <w:szCs w:val="28"/>
        </w:rPr>
        <w:t>1. Mục đích</w:t>
      </w:r>
    </w:p>
    <w:p w14:paraId="78854AD6" w14:textId="77777777" w:rsidR="00D85C47" w:rsidRPr="008625BC" w:rsidRDefault="00D85C47" w:rsidP="00D85C47">
      <w:pPr>
        <w:spacing w:before="120" w:line="252" w:lineRule="auto"/>
        <w:rPr>
          <w:rFonts w:ascii="Times New Roman" w:eastAsia="Times New Roman" w:hAnsi="Times New Roman" w:cs="Times New Roman"/>
          <w:sz w:val="28"/>
          <w:szCs w:val="28"/>
        </w:rPr>
      </w:pPr>
      <w:r w:rsidRPr="008625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625BC">
        <w:rPr>
          <w:rFonts w:ascii="Times New Roman" w:eastAsia="Times New Roman" w:hAnsi="Times New Roman" w:cs="Times New Roman"/>
          <w:sz w:val="28"/>
          <w:szCs w:val="28"/>
        </w:rPr>
        <w:t>ảm bảo</w:t>
      </w:r>
      <w:r>
        <w:rPr>
          <w:rFonts w:ascii="Times New Roman" w:eastAsia="Times New Roman" w:hAnsi="Times New Roman" w:cs="Times New Roman"/>
          <w:sz w:val="28"/>
          <w:szCs w:val="28"/>
        </w:rPr>
        <w:t xml:space="preserve"> thực hiện đầy đủ các</w:t>
      </w:r>
      <w:r w:rsidRPr="008625BC">
        <w:rPr>
          <w:rFonts w:ascii="Times New Roman" w:eastAsia="Times New Roman" w:hAnsi="Times New Roman" w:cs="Times New Roman"/>
          <w:sz w:val="28"/>
          <w:szCs w:val="28"/>
        </w:rPr>
        <w:t xml:space="preserve"> chế độ cho </w:t>
      </w:r>
      <w:r>
        <w:rPr>
          <w:rFonts w:ascii="Times New Roman" w:eastAsia="Times New Roman" w:hAnsi="Times New Roman" w:cs="Times New Roman"/>
          <w:sz w:val="28"/>
          <w:szCs w:val="28"/>
        </w:rPr>
        <w:t xml:space="preserve">cán bộ, </w:t>
      </w:r>
      <w:r w:rsidRPr="008625BC">
        <w:rPr>
          <w:rFonts w:ascii="Times New Roman" w:eastAsia="Times New Roman" w:hAnsi="Times New Roman" w:cs="Times New Roman"/>
          <w:sz w:val="28"/>
          <w:szCs w:val="28"/>
        </w:rPr>
        <w:t>học sinh, giáo viên</w:t>
      </w:r>
      <w:r>
        <w:rPr>
          <w:rFonts w:ascii="Times New Roman" w:eastAsia="Times New Roman" w:hAnsi="Times New Roman" w:cs="Times New Roman"/>
          <w:sz w:val="28"/>
          <w:szCs w:val="28"/>
        </w:rPr>
        <w:t xml:space="preserve"> và các tổ chức, đơn vị liên quan </w:t>
      </w:r>
      <w:r w:rsidRPr="008625BC">
        <w:rPr>
          <w:rFonts w:ascii="Times New Roman" w:eastAsia="Times New Roman" w:hAnsi="Times New Roman" w:cs="Times New Roman"/>
          <w:sz w:val="28"/>
          <w:szCs w:val="28"/>
        </w:rPr>
        <w:t xml:space="preserve">trong thời gian tập trung tập huấn và tham gia dự thi các </w:t>
      </w:r>
      <w:r>
        <w:rPr>
          <w:rFonts w:ascii="Times New Roman" w:eastAsia="Times New Roman" w:hAnsi="Times New Roman" w:cs="Times New Roman"/>
          <w:sz w:val="28"/>
          <w:szCs w:val="28"/>
        </w:rPr>
        <w:t>c</w:t>
      </w:r>
      <w:r w:rsidRPr="008625BC">
        <w:rPr>
          <w:rFonts w:ascii="Times New Roman" w:eastAsia="Times New Roman" w:hAnsi="Times New Roman" w:cs="Times New Roman"/>
          <w:sz w:val="28"/>
          <w:szCs w:val="28"/>
        </w:rPr>
        <w:t xml:space="preserve">uộc thi, </w:t>
      </w:r>
      <w:r>
        <w:rPr>
          <w:rFonts w:ascii="Times New Roman" w:eastAsia="Times New Roman" w:hAnsi="Times New Roman" w:cs="Times New Roman"/>
          <w:sz w:val="28"/>
          <w:szCs w:val="28"/>
        </w:rPr>
        <w:t>k</w:t>
      </w:r>
      <w:r w:rsidRPr="008625BC">
        <w:rPr>
          <w:rFonts w:ascii="Times New Roman" w:eastAsia="Times New Roman" w:hAnsi="Times New Roman" w:cs="Times New Roman"/>
          <w:sz w:val="28"/>
          <w:szCs w:val="28"/>
        </w:rPr>
        <w:t xml:space="preserve">ỳ thi, </w:t>
      </w:r>
      <w:r>
        <w:rPr>
          <w:rFonts w:ascii="Times New Roman" w:eastAsia="Times New Roman" w:hAnsi="Times New Roman" w:cs="Times New Roman"/>
          <w:sz w:val="28"/>
          <w:szCs w:val="28"/>
        </w:rPr>
        <w:t>h</w:t>
      </w:r>
      <w:r w:rsidRPr="008625BC">
        <w:rPr>
          <w:rFonts w:ascii="Times New Roman" w:eastAsia="Times New Roman" w:hAnsi="Times New Roman" w:cs="Times New Roman"/>
          <w:sz w:val="28"/>
          <w:szCs w:val="28"/>
        </w:rPr>
        <w:t>ội thi trong lĩnh vực giáo dục và đào tạo</w:t>
      </w:r>
      <w:r>
        <w:rPr>
          <w:rFonts w:ascii="Times New Roman" w:eastAsia="Times New Roman" w:hAnsi="Times New Roman" w:cs="Times New Roman"/>
          <w:sz w:val="28"/>
          <w:szCs w:val="28"/>
        </w:rPr>
        <w:t>.</w:t>
      </w:r>
    </w:p>
    <w:p w14:paraId="2C94D992" w14:textId="77777777" w:rsidR="00D85C47" w:rsidRPr="008D6C29" w:rsidRDefault="00D85C47" w:rsidP="00D85C47">
      <w:pPr>
        <w:spacing w:before="120" w:line="252" w:lineRule="auto"/>
        <w:rPr>
          <w:rFonts w:ascii="Times New Roman" w:eastAsia="Times New Roman" w:hAnsi="Times New Roman" w:cs="Times New Roman"/>
          <w:sz w:val="28"/>
          <w:szCs w:val="28"/>
        </w:rPr>
      </w:pPr>
      <w:r w:rsidRPr="008625BC">
        <w:rPr>
          <w:rFonts w:ascii="Times New Roman" w:eastAsia="Times New Roman" w:hAnsi="Times New Roman" w:cs="Times New Roman"/>
          <w:sz w:val="28"/>
          <w:szCs w:val="28"/>
        </w:rPr>
        <w:t xml:space="preserve">- Đảm bảo sự đồng bộ giữa các văn bản </w:t>
      </w:r>
      <w:r>
        <w:rPr>
          <w:rFonts w:ascii="Times New Roman" w:eastAsia="Times New Roman" w:hAnsi="Times New Roman" w:cs="Times New Roman"/>
          <w:sz w:val="28"/>
          <w:szCs w:val="28"/>
        </w:rPr>
        <w:t>quy phạm pháp luật</w:t>
      </w:r>
      <w:r w:rsidRPr="008625BC">
        <w:rPr>
          <w:rFonts w:ascii="Times New Roman" w:eastAsia="Times New Roman" w:hAnsi="Times New Roman" w:cs="Times New Roman"/>
          <w:sz w:val="28"/>
          <w:szCs w:val="28"/>
        </w:rPr>
        <w:t xml:space="preserve"> hiện hành, phù hợp với tình hình thực tế của địa phương</w:t>
      </w:r>
      <w:r>
        <w:rPr>
          <w:rFonts w:ascii="Times New Roman" w:eastAsia="Times New Roman" w:hAnsi="Times New Roman" w:cs="Times New Roman"/>
          <w:sz w:val="28"/>
          <w:szCs w:val="28"/>
        </w:rPr>
        <w:t xml:space="preserve">; góp phần hoàn thiện hệ thống </w:t>
      </w:r>
      <w:r w:rsidRPr="008625BC">
        <w:rPr>
          <w:rFonts w:ascii="Times New Roman" w:eastAsia="Times New Roman" w:hAnsi="Times New Roman" w:cs="Times New Roman"/>
          <w:sz w:val="28"/>
          <w:szCs w:val="28"/>
        </w:rPr>
        <w:t xml:space="preserve">cơ sở pháp lý </w:t>
      </w:r>
      <w:r>
        <w:rPr>
          <w:rFonts w:ascii="Times New Roman" w:eastAsia="Times New Roman" w:hAnsi="Times New Roman" w:cs="Times New Roman"/>
          <w:sz w:val="28"/>
          <w:szCs w:val="28"/>
        </w:rPr>
        <w:t>về chi thường xuyên để</w:t>
      </w:r>
      <w:r w:rsidRPr="008625BC">
        <w:rPr>
          <w:rFonts w:ascii="Times New Roman" w:eastAsia="Times New Roman" w:hAnsi="Times New Roman" w:cs="Times New Roman"/>
          <w:sz w:val="28"/>
          <w:szCs w:val="28"/>
        </w:rPr>
        <w:t xml:space="preserve"> các đơn vị, tổ chức, cá nhân </w:t>
      </w:r>
      <w:r>
        <w:rPr>
          <w:rFonts w:ascii="Times New Roman" w:eastAsia="Times New Roman" w:hAnsi="Times New Roman" w:cs="Times New Roman"/>
          <w:sz w:val="28"/>
          <w:szCs w:val="28"/>
        </w:rPr>
        <w:t>có liên quan tổ chức triển khai</w:t>
      </w:r>
      <w:r w:rsidRPr="008625BC">
        <w:rPr>
          <w:rFonts w:ascii="Times New Roman" w:eastAsia="Times New Roman" w:hAnsi="Times New Roman" w:cs="Times New Roman"/>
          <w:sz w:val="28"/>
          <w:szCs w:val="28"/>
        </w:rPr>
        <w:t xml:space="preserve"> thực hiện.</w:t>
      </w:r>
    </w:p>
    <w:p w14:paraId="656B8A2E" w14:textId="77777777" w:rsidR="00D85C47" w:rsidRPr="00880253" w:rsidRDefault="00D85C47" w:rsidP="00D85C47">
      <w:pPr>
        <w:spacing w:before="120" w:line="252" w:lineRule="auto"/>
        <w:rPr>
          <w:rFonts w:ascii="Times New Roman" w:eastAsia="Times New Roman" w:hAnsi="Times New Roman" w:cs="Times New Roman"/>
          <w:b/>
          <w:bCs/>
          <w:sz w:val="28"/>
          <w:szCs w:val="28"/>
        </w:rPr>
      </w:pPr>
      <w:r w:rsidRPr="00880253">
        <w:rPr>
          <w:rFonts w:ascii="Times New Roman" w:eastAsia="Times New Roman" w:hAnsi="Times New Roman" w:cs="Times New Roman"/>
          <w:b/>
          <w:bCs/>
          <w:sz w:val="28"/>
          <w:szCs w:val="28"/>
        </w:rPr>
        <w:t>2. Quan điểm xây dựng Nghị quyết</w:t>
      </w:r>
    </w:p>
    <w:p w14:paraId="69A1063D" w14:textId="77777777" w:rsidR="00D85C47" w:rsidRPr="008D6C29" w:rsidRDefault="00D85C47" w:rsidP="00D85C47">
      <w:pPr>
        <w:spacing w:before="120" w:line="252" w:lineRule="auto"/>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Việc x</w:t>
      </w:r>
      <w:r w:rsidRPr="008625BC">
        <w:rPr>
          <w:rFonts w:ascii="Times New Roman" w:eastAsia="Times New Roman" w:hAnsi="Times New Roman" w:cs="Times New Roman"/>
          <w:sz w:val="28"/>
          <w:szCs w:val="28"/>
        </w:rPr>
        <w:t xml:space="preserve">ây dựng Nghị quyết sửa đổi, bổ sung </w:t>
      </w:r>
      <w:r>
        <w:rPr>
          <w:rFonts w:ascii="Times New Roman" w:eastAsia="Times New Roman" w:hAnsi="Times New Roman" w:cs="Times New Roman"/>
          <w:sz w:val="28"/>
          <w:szCs w:val="28"/>
        </w:rPr>
        <w:t xml:space="preserve">một số nội dung tại </w:t>
      </w:r>
      <w:r w:rsidRPr="008625BC">
        <w:rPr>
          <w:rFonts w:ascii="Times New Roman" w:eastAsia="Times New Roman" w:hAnsi="Times New Roman" w:cs="Times New Roman"/>
          <w:sz w:val="28"/>
          <w:szCs w:val="28"/>
        </w:rPr>
        <w:t xml:space="preserve">Nghị quyết số 252/2022/NQ-HĐND ngày 13 tháng 7 năm 2022 của </w:t>
      </w:r>
      <w:r>
        <w:rPr>
          <w:rFonts w:ascii="Times New Roman" w:eastAsia="Times New Roman" w:hAnsi="Times New Roman" w:cs="Times New Roman"/>
          <w:sz w:val="28"/>
          <w:szCs w:val="28"/>
        </w:rPr>
        <w:t>HĐND</w:t>
      </w:r>
      <w:r w:rsidRPr="008625BC">
        <w:rPr>
          <w:rFonts w:ascii="Times New Roman" w:eastAsia="Times New Roman" w:hAnsi="Times New Roman" w:cs="Times New Roman"/>
          <w:sz w:val="28"/>
          <w:szCs w:val="28"/>
        </w:rPr>
        <w:t xml:space="preserve"> tỉnh</w:t>
      </w:r>
      <w:r w:rsidRPr="00430D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phải đảm bảo đúng quy định của</w:t>
      </w:r>
      <w:r w:rsidRPr="008D6C29">
        <w:rPr>
          <w:rFonts w:ascii="Times New Roman" w:eastAsia="Times New Roman" w:hAnsi="Times New Roman" w:cs="Times New Roman"/>
          <w:sz w:val="28"/>
          <w:szCs w:val="28"/>
        </w:rPr>
        <w:t xml:space="preserve"> Luật Ngân sách nhà nước</w:t>
      </w:r>
      <w:r>
        <w:rPr>
          <w:rFonts w:ascii="Times New Roman" w:eastAsia="Times New Roman" w:hAnsi="Times New Roman" w:cs="Times New Roman"/>
          <w:sz w:val="28"/>
          <w:szCs w:val="28"/>
        </w:rPr>
        <w:t xml:space="preserve">, </w:t>
      </w:r>
      <w:r w:rsidRPr="00103B5B">
        <w:rPr>
          <w:rFonts w:ascii="Times New Roman" w:eastAsia="Times New Roman" w:hAnsi="Times New Roman" w:cs="Times New Roman"/>
          <w:sz w:val="28"/>
          <w:szCs w:val="28"/>
        </w:rPr>
        <w:t>Thông tư số 69/2021/TT-BTC ngày 11</w:t>
      </w:r>
      <w:r>
        <w:rPr>
          <w:rFonts w:ascii="Times New Roman" w:eastAsia="Times New Roman" w:hAnsi="Times New Roman" w:cs="Times New Roman"/>
          <w:sz w:val="28"/>
          <w:szCs w:val="28"/>
        </w:rPr>
        <w:t xml:space="preserve"> tháng </w:t>
      </w:r>
      <w:r w:rsidRPr="00103B5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năm </w:t>
      </w:r>
      <w:r w:rsidRPr="00103B5B">
        <w:rPr>
          <w:rFonts w:ascii="Times New Roman" w:eastAsia="Times New Roman" w:hAnsi="Times New Roman" w:cs="Times New Roman"/>
          <w:sz w:val="28"/>
          <w:szCs w:val="28"/>
        </w:rPr>
        <w:t>2021 của</w:t>
      </w:r>
      <w:r>
        <w:rPr>
          <w:rFonts w:ascii="Times New Roman" w:eastAsia="Times New Roman" w:hAnsi="Times New Roman" w:cs="Times New Roman"/>
          <w:sz w:val="28"/>
          <w:szCs w:val="28"/>
        </w:rPr>
        <w:t xml:space="preserve"> Bộ trưởng Bộ Tài chính </w:t>
      </w:r>
      <w:r w:rsidRPr="008D6C29">
        <w:rPr>
          <w:rFonts w:ascii="Times New Roman" w:eastAsia="Times New Roman" w:hAnsi="Times New Roman" w:cs="Times New Roman"/>
          <w:sz w:val="28"/>
          <w:szCs w:val="28"/>
        </w:rPr>
        <w:t xml:space="preserve">và các </w:t>
      </w:r>
      <w:r>
        <w:rPr>
          <w:rFonts w:ascii="Times New Roman" w:eastAsia="Times New Roman" w:hAnsi="Times New Roman" w:cs="Times New Roman"/>
          <w:sz w:val="28"/>
          <w:szCs w:val="28"/>
        </w:rPr>
        <w:t>quy định hiện hành của pháp luật</w:t>
      </w:r>
      <w:r w:rsidRPr="008D6C29">
        <w:rPr>
          <w:rFonts w:ascii="Times New Roman" w:eastAsia="Times New Roman" w:hAnsi="Times New Roman" w:cs="Times New Roman"/>
          <w:sz w:val="28"/>
          <w:szCs w:val="28"/>
        </w:rPr>
        <w:t xml:space="preserve"> có liên</w:t>
      </w:r>
      <w:r>
        <w:rPr>
          <w:rFonts w:ascii="Times New Roman" w:eastAsia="Times New Roman" w:hAnsi="Times New Roman" w:cs="Times New Roman"/>
          <w:sz w:val="28"/>
          <w:szCs w:val="28"/>
        </w:rPr>
        <w:t xml:space="preserve"> </w:t>
      </w:r>
      <w:r w:rsidRPr="008D6C29">
        <w:rPr>
          <w:rFonts w:ascii="Times New Roman" w:eastAsia="Times New Roman" w:hAnsi="Times New Roman" w:cs="Times New Roman"/>
          <w:sz w:val="28"/>
          <w:szCs w:val="28"/>
        </w:rPr>
        <w:t>quan.</w:t>
      </w:r>
    </w:p>
    <w:p w14:paraId="4820AD59" w14:textId="7A2C1A4B" w:rsidR="00B76B78" w:rsidRDefault="00D85C47" w:rsidP="00B76B78">
      <w:pPr>
        <w:spacing w:before="120" w:line="252" w:lineRule="auto"/>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Nội dung sửa đổi, bổ sung p</w:t>
      </w:r>
      <w:r w:rsidRPr="008D6C29">
        <w:rPr>
          <w:rFonts w:ascii="Times New Roman" w:eastAsia="Times New Roman" w:hAnsi="Times New Roman" w:cs="Times New Roman"/>
          <w:sz w:val="28"/>
          <w:szCs w:val="28"/>
        </w:rPr>
        <w:t xml:space="preserve">hù hợp với tình hình kinh tế - xã hội của tỉnh </w:t>
      </w:r>
      <w:r>
        <w:rPr>
          <w:rFonts w:ascii="Times New Roman" w:eastAsia="Times New Roman" w:hAnsi="Times New Roman" w:cs="Times New Roman"/>
          <w:sz w:val="28"/>
          <w:szCs w:val="28"/>
        </w:rPr>
        <w:t xml:space="preserve">và khả năng cân đối </w:t>
      </w:r>
      <w:r w:rsidRPr="008D6C29">
        <w:rPr>
          <w:rFonts w:ascii="Times New Roman" w:eastAsia="Times New Roman" w:hAnsi="Times New Roman" w:cs="Times New Roman"/>
          <w:sz w:val="28"/>
          <w:szCs w:val="28"/>
        </w:rPr>
        <w:t xml:space="preserve">ngân </w:t>
      </w:r>
      <w:r>
        <w:rPr>
          <w:rFonts w:ascii="Times New Roman" w:eastAsia="Times New Roman" w:hAnsi="Times New Roman" w:cs="Times New Roman"/>
          <w:sz w:val="28"/>
          <w:szCs w:val="28"/>
        </w:rPr>
        <w:t>sách của địa phương; đ</w:t>
      </w:r>
      <w:r w:rsidRPr="008D6C29">
        <w:rPr>
          <w:rFonts w:ascii="Times New Roman" w:eastAsia="Times New Roman" w:hAnsi="Times New Roman" w:cs="Times New Roman"/>
          <w:sz w:val="28"/>
          <w:szCs w:val="28"/>
        </w:rPr>
        <w:t xml:space="preserve">ảm bảo thực hiện </w:t>
      </w:r>
      <w:r>
        <w:rPr>
          <w:rFonts w:ascii="Times New Roman" w:eastAsia="Times New Roman" w:hAnsi="Times New Roman" w:cs="Times New Roman"/>
          <w:sz w:val="28"/>
          <w:szCs w:val="28"/>
        </w:rPr>
        <w:t xml:space="preserve">tốt các nhiệm vụ được giao trong lĩnh vực giáo dục và đào tạo. </w:t>
      </w:r>
    </w:p>
    <w:p w14:paraId="76A75F3E" w14:textId="7F0EA988" w:rsidR="00D317E5" w:rsidRDefault="00D317E5" w:rsidP="00F31CFA">
      <w:pPr>
        <w:pStyle w:val="BodyTextIndent3"/>
      </w:pPr>
      <w:r w:rsidRPr="00F31CFA">
        <w:t>III. PHẠM VI ĐIỀU CHỈNH</w:t>
      </w:r>
      <w:r w:rsidR="00F31CFA" w:rsidRPr="00F31CFA">
        <w:t xml:space="preserve"> NGHỊ QUYẾT</w:t>
      </w:r>
      <w:r w:rsidR="00F31CFA">
        <w:t>.</w:t>
      </w:r>
    </w:p>
    <w:p w14:paraId="5EB0D567" w14:textId="482A72EF" w:rsidR="00F31CFA" w:rsidRDefault="00F31CFA" w:rsidP="00F31CFA">
      <w:pPr>
        <w:spacing w:before="60"/>
        <w:rPr>
          <w:rFonts w:ascii="Times New Roman" w:eastAsia="Calibri" w:hAnsi="Times New Roman" w:cs="Times New Roman"/>
          <w:sz w:val="28"/>
          <w:szCs w:val="28"/>
        </w:rPr>
      </w:pPr>
      <w:r w:rsidRPr="00F31CFA">
        <w:rPr>
          <w:rFonts w:ascii="Times New Roman" w:eastAsia="Calibri" w:hAnsi="Times New Roman" w:cs="Times New Roman"/>
          <w:sz w:val="28"/>
          <w:szCs w:val="28"/>
        </w:rPr>
        <w:t xml:space="preserve">Sửa </w:t>
      </w:r>
      <w:r w:rsidRPr="00F31CFA">
        <w:rPr>
          <w:rFonts w:ascii="Times New Roman" w:eastAsia="Times New Roman" w:hAnsi="Times New Roman" w:cs="Times New Roman"/>
          <w:sz w:val="28"/>
          <w:szCs w:val="28"/>
        </w:rPr>
        <w:t>đổi, bổ sung Điều 1</w:t>
      </w:r>
      <w:r w:rsidR="00ED3A78">
        <w:rPr>
          <w:rFonts w:ascii="Times New Roman" w:eastAsia="Times New Roman" w:hAnsi="Times New Roman" w:cs="Times New Roman"/>
          <w:sz w:val="28"/>
          <w:szCs w:val="28"/>
        </w:rPr>
        <w:t>, Điều 3</w:t>
      </w:r>
      <w:r w:rsidRPr="00F31CFA">
        <w:rPr>
          <w:rFonts w:ascii="Times New Roman" w:eastAsia="Times New Roman" w:hAnsi="Times New Roman" w:cs="Times New Roman"/>
          <w:sz w:val="28"/>
          <w:szCs w:val="28"/>
        </w:rPr>
        <w:t xml:space="preserve"> và Điều </w:t>
      </w:r>
      <w:r w:rsidR="00ED3A78">
        <w:rPr>
          <w:rFonts w:ascii="Times New Roman" w:eastAsia="Times New Roman" w:hAnsi="Times New Roman" w:cs="Times New Roman"/>
          <w:sz w:val="28"/>
          <w:szCs w:val="28"/>
        </w:rPr>
        <w:t>5</w:t>
      </w:r>
      <w:r w:rsidRPr="00F31CFA">
        <w:rPr>
          <w:rFonts w:ascii="Times New Roman" w:eastAsia="Times New Roman" w:hAnsi="Times New Roman" w:cs="Times New Roman"/>
          <w:sz w:val="28"/>
          <w:szCs w:val="28"/>
        </w:rPr>
        <w:t xml:space="preserve"> </w:t>
      </w:r>
      <w:r w:rsidRPr="00F31CFA">
        <w:rPr>
          <w:rFonts w:ascii="Times New Roman" w:eastAsia="Times New Roman" w:hAnsi="Times New Roman" w:cs="Times New Roman"/>
          <w:iCs/>
          <w:sz w:val="28"/>
          <w:szCs w:val="28"/>
        </w:rPr>
        <w:t xml:space="preserve">Nghị quyết số 252/2022/NQ-HĐND ngày 13/7/2022 của Hội đồng nhân dân tỉnh Thanh Hóa </w:t>
      </w:r>
      <w:r w:rsidRPr="00F31CFA">
        <w:rPr>
          <w:rFonts w:ascii="Times New Roman" w:eastAsia="Calibri" w:hAnsi="Times New Roman" w:cs="Times New Roman"/>
          <w:sz w:val="28"/>
          <w:szCs w:val="28"/>
        </w:rPr>
        <w:t>quy định nội dung, mức chi tổ chức chức các cuộc thi, kỳ thi, hội thi thuộc lĩnh vực giáo dục và đào tạo trên địa bàn tỉnh Thanh Hoá”.</w:t>
      </w:r>
    </w:p>
    <w:p w14:paraId="45B7B00F" w14:textId="792B3B66" w:rsidR="001B7583" w:rsidRPr="001B7583" w:rsidRDefault="001B7583" w:rsidP="00F31CFA">
      <w:pPr>
        <w:spacing w:before="60"/>
        <w:rPr>
          <w:rFonts w:ascii="Times New Roman" w:eastAsia="Calibri" w:hAnsi="Times New Roman" w:cs="Times New Roman"/>
          <w:b/>
          <w:sz w:val="28"/>
          <w:szCs w:val="28"/>
        </w:rPr>
      </w:pPr>
      <w:r w:rsidRPr="001B7583">
        <w:rPr>
          <w:rFonts w:ascii="Times New Roman" w:eastAsia="Calibri" w:hAnsi="Times New Roman" w:cs="Times New Roman"/>
          <w:b/>
          <w:sz w:val="28"/>
          <w:szCs w:val="28"/>
        </w:rPr>
        <w:t>IV QUÁ TRÌNH XÂY DỰNG DỰ THẢO VĂN BẢN.</w:t>
      </w:r>
    </w:p>
    <w:p w14:paraId="6FDCFCC9" w14:textId="75D5C963" w:rsidR="001B7583" w:rsidRDefault="001B7583" w:rsidP="001B7583">
      <w:pPr>
        <w:spacing w:before="60"/>
        <w:rPr>
          <w:rFonts w:ascii="Times New Roman" w:hAnsi="Times New Roman" w:cs="Times New Roman"/>
          <w:sz w:val="28"/>
          <w:szCs w:val="28"/>
          <w:lang w:val="nl-NL"/>
        </w:rPr>
      </w:pPr>
      <w:r>
        <w:rPr>
          <w:rFonts w:ascii="Times New Roman" w:eastAsia="Calibri" w:hAnsi="Times New Roman" w:cs="Times New Roman"/>
          <w:sz w:val="28"/>
          <w:szCs w:val="28"/>
        </w:rPr>
        <w:t>1.</w:t>
      </w:r>
      <w:r w:rsidRPr="001B7583">
        <w:rPr>
          <w:rFonts w:ascii="Times New Roman" w:eastAsia="Calibri" w:hAnsi="Times New Roman" w:cs="Times New Roman"/>
          <w:sz w:val="28"/>
          <w:szCs w:val="28"/>
        </w:rPr>
        <w:t xml:space="preserve">Trên cơ sở tham mưu đề xuất của Sở Tài chính, Ủy ban nhân dân tỉnh đã có Tờ trình số 127/TTr-UBND ngày 19/6/2024 trình Thường trực Hội đồng nhân dân tỉnh đề </w:t>
      </w:r>
      <w:r w:rsidRPr="001B7583">
        <w:rPr>
          <w:rFonts w:ascii="Times New Roman" w:hAnsi="Times New Roman" w:cs="Times New Roman"/>
          <w:sz w:val="28"/>
          <w:szCs w:val="28"/>
          <w:lang w:val="nl-NL"/>
        </w:rPr>
        <w:t>chấp thuận nhiệm vụ xây dựng Nghị quyết sửa đổi và Bổ sung Nghị quyết 252/2022/NQ-HĐND ngày 13/7/2022 của HĐND tỉnh Thanh Hóa Quy định nội dung, mức chi tổ chức các kỳ thi, cuộc thi, hội thi trong lĩnh vực giáo dục và đào tạo trên địa bàn tỉnh Thanh Hóa.</w:t>
      </w:r>
      <w:r>
        <w:rPr>
          <w:rFonts w:ascii="Times New Roman" w:hAnsi="Times New Roman" w:cs="Times New Roman"/>
          <w:sz w:val="28"/>
          <w:szCs w:val="28"/>
          <w:lang w:val="nl-NL"/>
        </w:rPr>
        <w:t xml:space="preserve"> Ngày 03/7/2024 Thường trực Hội đồng nhân dân tỉnh đã có Quyết định số 471/QĐ-HĐND chấp thuận đề nghị của UBND tỉnh về việc xây dựng Nghị quyết nêu trên. </w:t>
      </w:r>
    </w:p>
    <w:p w14:paraId="70CC4835" w14:textId="4643E2EF" w:rsidR="001B7583" w:rsidRPr="001B7583" w:rsidRDefault="001B7583" w:rsidP="001B7583">
      <w:pPr>
        <w:spacing w:before="60"/>
        <w:rPr>
          <w:rFonts w:ascii="Times New Roman" w:eastAsia="Times New Roman" w:hAnsi="Times New Roman" w:cs="Times New Roman"/>
          <w:sz w:val="28"/>
          <w:szCs w:val="28"/>
        </w:rPr>
      </w:pPr>
      <w:r w:rsidRPr="001B758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2. </w:t>
      </w:r>
      <w:r w:rsidR="000062D7">
        <w:rPr>
          <w:rFonts w:ascii="Times New Roman" w:eastAsia="Times New Roman" w:hAnsi="Times New Roman" w:cs="Times New Roman"/>
          <w:sz w:val="28"/>
          <w:szCs w:val="28"/>
        </w:rPr>
        <w:t xml:space="preserve">Thực hiện chỉ đạo của Chủ tịch UBND tỉnh, Sở Tài chính đã chủ trì, phối hợp với Sở Giáo dục và Đào tạo và các ngành, đơn vị có liên quan, xây dựng dự thảo </w:t>
      </w:r>
      <w:r w:rsidR="000062D7" w:rsidRPr="001B7583">
        <w:rPr>
          <w:rFonts w:ascii="Times New Roman" w:hAnsi="Times New Roman" w:cs="Times New Roman"/>
          <w:sz w:val="28"/>
          <w:szCs w:val="28"/>
          <w:lang w:val="nl-NL"/>
        </w:rPr>
        <w:t xml:space="preserve">Nghị quyết sửa đổi và Bổ sung Nghị quyết 252/2022/NQ-HĐND ngày 13/7/2022 của HĐND tỉnh Thanh Hóa Quy định nội dung, mức chi tổ chức các kỳ thi, cuộc thi, hội thi trong lĩnh vực giáo dục và đào tạo trên địa bàn tỉnh Thanh </w:t>
      </w:r>
      <w:r w:rsidRPr="005755D0">
        <w:rPr>
          <w:rFonts w:ascii="Times New Roman" w:eastAsia="Times New Roman" w:hAnsi="Times New Roman" w:cs="Times New Roman"/>
          <w:sz w:val="28"/>
          <w:szCs w:val="28"/>
          <w:lang w:val="pt-BR"/>
        </w:rPr>
        <w:t xml:space="preserve"> gửi Sở Tư pháp thẩm định</w:t>
      </w:r>
      <w:r w:rsidRPr="00257AA4">
        <w:rPr>
          <w:rFonts w:ascii="Times New Roman" w:eastAsia="Times New Roman" w:hAnsi="Times New Roman" w:cs="Times New Roman"/>
          <w:sz w:val="28"/>
          <w:szCs w:val="28"/>
          <w:lang w:val="pt-BR"/>
        </w:rPr>
        <w:t>. Sở Tư</w:t>
      </w:r>
      <w:r>
        <w:rPr>
          <w:rFonts w:ascii="Times New Roman" w:eastAsia="Times New Roman" w:hAnsi="Times New Roman" w:cs="Times New Roman"/>
          <w:sz w:val="28"/>
          <w:szCs w:val="28"/>
          <w:lang w:val="pt-BR"/>
        </w:rPr>
        <w:t xml:space="preserve"> pháp có Báo cáo thẩm định số .... </w:t>
      </w:r>
      <w:r w:rsidRPr="00257AA4">
        <w:rPr>
          <w:rFonts w:ascii="Times New Roman" w:eastAsia="Times New Roman" w:hAnsi="Times New Roman" w:cs="Times New Roman"/>
          <w:sz w:val="28"/>
          <w:szCs w:val="28"/>
          <w:lang w:val="pt-BR"/>
        </w:rPr>
        <w:t xml:space="preserve"> gửi</w:t>
      </w:r>
      <w:r w:rsidRPr="005755D0">
        <w:rPr>
          <w:rFonts w:ascii="Times New Roman" w:eastAsia="Times New Roman" w:hAnsi="Times New Roman" w:cs="Times New Roman"/>
          <w:sz w:val="28"/>
          <w:szCs w:val="28"/>
          <w:lang w:val="pt-BR"/>
        </w:rPr>
        <w:t xml:space="preserve"> Sở Tài chính, với ý kiến dự thảo Nghị quyết nêu trên đủ điều kiện trình Hội đồng nhân dân tỉnh sau khi tiếp thu, giải trình đầy đủ các ý kiến thẩm định của Sở Tư pháp. </w:t>
      </w:r>
    </w:p>
    <w:p w14:paraId="1FC12719" w14:textId="0571C7D7" w:rsidR="001B7583" w:rsidRDefault="001B7583" w:rsidP="00DB46CC">
      <w:pPr>
        <w:spacing w:before="120" w:line="252" w:lineRule="auto"/>
        <w:rPr>
          <w:rFonts w:ascii="Times New Roman" w:eastAsia="Times New Roman" w:hAnsi="Times New Roman" w:cs="Times New Roman"/>
          <w:sz w:val="28"/>
          <w:szCs w:val="28"/>
        </w:rPr>
      </w:pPr>
      <w:r w:rsidRPr="005755D0">
        <w:rPr>
          <w:rFonts w:ascii="Times New Roman" w:eastAsia="Times New Roman" w:hAnsi="Times New Roman" w:cs="Times New Roman"/>
          <w:sz w:val="28"/>
          <w:szCs w:val="28"/>
          <w:lang w:val="pt-BR"/>
        </w:rPr>
        <w:lastRenderedPageBreak/>
        <w:t xml:space="preserve">3. Sở Tài chính đã tiếp thu, giải trình các ý kiến của Sở Tư pháp và các đơn vị có liên quan, hoàn thiện và có Tờ trình số    /TTr-STC ngày    tháng  </w:t>
      </w:r>
      <w:r w:rsidR="000062D7">
        <w:rPr>
          <w:rFonts w:ascii="Times New Roman" w:eastAsia="Times New Roman" w:hAnsi="Times New Roman" w:cs="Times New Roman"/>
          <w:sz w:val="28"/>
          <w:szCs w:val="28"/>
          <w:lang w:val="pt-BR"/>
        </w:rPr>
        <w:t>8</w:t>
      </w:r>
      <w:r w:rsidRPr="005755D0">
        <w:rPr>
          <w:rFonts w:ascii="Times New Roman" w:eastAsia="Times New Roman" w:hAnsi="Times New Roman" w:cs="Times New Roman"/>
          <w:sz w:val="28"/>
          <w:szCs w:val="28"/>
          <w:lang w:val="pt-BR"/>
        </w:rPr>
        <w:t xml:space="preserve"> năm 2024 đề nghị Ủy ban nhân dân tỉnh trình Hội đồng nhân dân tỉnh ban hành </w:t>
      </w:r>
      <w:r w:rsidR="000062D7" w:rsidRPr="001B7583">
        <w:rPr>
          <w:rFonts w:ascii="Times New Roman" w:hAnsi="Times New Roman" w:cs="Times New Roman"/>
          <w:sz w:val="28"/>
          <w:szCs w:val="28"/>
          <w:lang w:val="nl-NL"/>
        </w:rPr>
        <w:t>Nghị quyết sửa đổi và Bổ sung Nghị quyết 252/2022/NQ-HĐND ngày 13/7/2022 của HĐND tỉnh Thanh Hóa Quy định nội dung, mức chi tổ chức các kỳ thi, cuộc thi, hội thi trong lĩnh vực giáo dục và đào tạo trên địa bàn tỉnh Thanh Hóa.</w:t>
      </w:r>
      <w:r w:rsidR="00DB46CC">
        <w:rPr>
          <w:rFonts w:ascii="Times New Roman" w:eastAsia="Times New Roman" w:hAnsi="Times New Roman" w:cs="Times New Roman"/>
          <w:sz w:val="28"/>
          <w:szCs w:val="28"/>
        </w:rPr>
        <w:t>.</w:t>
      </w:r>
    </w:p>
    <w:p w14:paraId="70B2198E" w14:textId="459E551A" w:rsidR="00A93361" w:rsidRPr="00502334" w:rsidRDefault="00DB46CC" w:rsidP="00A93361">
      <w:pPr>
        <w:spacing w:before="120" w:line="252" w:lineRule="auto"/>
        <w:rPr>
          <w:rFonts w:ascii="Times New Roman" w:eastAsia="Times New Roman" w:hAnsi="Times New Roman" w:cs="Times New Roman"/>
          <w:b/>
          <w:bCs/>
          <w:sz w:val="26"/>
          <w:szCs w:val="26"/>
        </w:rPr>
      </w:pPr>
      <w:r w:rsidRPr="005755D0">
        <w:rPr>
          <w:rFonts w:ascii="Times New Roman" w:eastAsia="Times New Roman" w:hAnsi="Times New Roman" w:cs="Times New Roman"/>
          <w:b/>
          <w:sz w:val="26"/>
          <w:szCs w:val="26"/>
          <w:lang w:val="pt-BR"/>
        </w:rPr>
        <w:t xml:space="preserve">V. BỐ CỤC </w:t>
      </w:r>
      <w:r w:rsidR="00A93361">
        <w:rPr>
          <w:rFonts w:ascii="Times New Roman" w:eastAsia="Times New Roman" w:hAnsi="Times New Roman" w:cs="Times New Roman"/>
          <w:b/>
          <w:sz w:val="26"/>
          <w:szCs w:val="26"/>
          <w:lang w:val="pt-BR"/>
        </w:rPr>
        <w:t xml:space="preserve">VÀ </w:t>
      </w:r>
      <w:r w:rsidR="00A93361" w:rsidRPr="00502334">
        <w:rPr>
          <w:rFonts w:ascii="Times New Roman" w:eastAsia="Times New Roman" w:hAnsi="Times New Roman" w:cs="Times New Roman"/>
          <w:b/>
          <w:bCs/>
          <w:sz w:val="26"/>
          <w:szCs w:val="26"/>
        </w:rPr>
        <w:t xml:space="preserve">NỘI DUNG CƠ BẢN CỦA </w:t>
      </w:r>
      <w:r w:rsidR="00A93361">
        <w:rPr>
          <w:rFonts w:ascii="Times New Roman" w:eastAsia="Times New Roman" w:hAnsi="Times New Roman" w:cs="Times New Roman"/>
          <w:b/>
          <w:bCs/>
          <w:sz w:val="26"/>
          <w:szCs w:val="26"/>
        </w:rPr>
        <w:t xml:space="preserve">DỰ THẢO </w:t>
      </w:r>
      <w:r w:rsidR="00A93361" w:rsidRPr="00502334">
        <w:rPr>
          <w:rFonts w:ascii="Times New Roman" w:eastAsia="Times New Roman" w:hAnsi="Times New Roman" w:cs="Times New Roman"/>
          <w:b/>
          <w:bCs/>
          <w:sz w:val="26"/>
          <w:szCs w:val="26"/>
        </w:rPr>
        <w:t>NGHỊ QUYẾT</w:t>
      </w:r>
    </w:p>
    <w:p w14:paraId="76902973" w14:textId="5E22AD6D" w:rsidR="00DB46CC" w:rsidRPr="00A93361" w:rsidRDefault="00A93361" w:rsidP="00DB46CC">
      <w:pPr>
        <w:spacing w:before="120" w:line="252"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lang w:val="pt-BR"/>
        </w:rPr>
        <w:t xml:space="preserve">V.1 </w:t>
      </w:r>
      <w:r w:rsidRPr="00A93361">
        <w:rPr>
          <w:rFonts w:ascii="Times New Roman" w:eastAsia="Times New Roman" w:hAnsi="Times New Roman" w:cs="Times New Roman"/>
          <w:b/>
          <w:sz w:val="28"/>
          <w:szCs w:val="28"/>
        </w:rPr>
        <w:t>Bố cục dự thảo nghị quyết:</w:t>
      </w:r>
    </w:p>
    <w:p w14:paraId="13931E23" w14:textId="77777777" w:rsidR="00DB46CC" w:rsidRPr="008D6C29" w:rsidRDefault="00DB46CC" w:rsidP="00DB46CC">
      <w:pPr>
        <w:spacing w:before="120" w:line="252" w:lineRule="auto"/>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Điều 1: Phạm vi điều chỉnh và đối tượng áp dụng</w:t>
      </w:r>
      <w:r>
        <w:rPr>
          <w:rFonts w:ascii="Times New Roman" w:eastAsia="Times New Roman" w:hAnsi="Times New Roman" w:cs="Times New Roman"/>
          <w:sz w:val="28"/>
          <w:szCs w:val="28"/>
        </w:rPr>
        <w:t>.</w:t>
      </w:r>
    </w:p>
    <w:p w14:paraId="0DF7D3D9" w14:textId="77777777" w:rsidR="00DB46CC" w:rsidRPr="008D6C29" w:rsidRDefault="00DB46CC" w:rsidP="00DB46CC">
      <w:pPr>
        <w:spacing w:before="120" w:line="252" w:lineRule="auto"/>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Điều 2: Nội dung và mức chi</w:t>
      </w:r>
      <w:r>
        <w:rPr>
          <w:rFonts w:ascii="Times New Roman" w:eastAsia="Times New Roman" w:hAnsi="Times New Roman" w:cs="Times New Roman"/>
          <w:sz w:val="28"/>
          <w:szCs w:val="28"/>
        </w:rPr>
        <w:t>.</w:t>
      </w:r>
    </w:p>
    <w:p w14:paraId="22B35C0B" w14:textId="489E6026" w:rsidR="00DB46CC" w:rsidRPr="00DB46CC" w:rsidRDefault="00DB46CC" w:rsidP="00DB46CC">
      <w:pPr>
        <w:spacing w:before="120" w:line="252" w:lineRule="auto"/>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Điều 3: Hiệu lực thi hành.</w:t>
      </w:r>
    </w:p>
    <w:p w14:paraId="017A0397" w14:textId="40DBA6FA" w:rsidR="00D85C47" w:rsidRPr="00502334" w:rsidRDefault="00DB46CC" w:rsidP="00D85C47">
      <w:pPr>
        <w:spacing w:before="120" w:line="252"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w:t>
      </w:r>
      <w:r w:rsidR="00A93361">
        <w:rPr>
          <w:rFonts w:ascii="Times New Roman" w:eastAsia="Times New Roman" w:hAnsi="Times New Roman" w:cs="Times New Roman"/>
          <w:b/>
          <w:bCs/>
          <w:sz w:val="26"/>
          <w:szCs w:val="26"/>
        </w:rPr>
        <w:t>.2</w:t>
      </w:r>
      <w:r w:rsidR="00A93361" w:rsidRPr="00502334">
        <w:rPr>
          <w:rFonts w:ascii="Times New Roman" w:eastAsia="Times New Roman" w:hAnsi="Times New Roman" w:cs="Times New Roman"/>
          <w:b/>
          <w:bCs/>
          <w:sz w:val="26"/>
          <w:szCs w:val="26"/>
        </w:rPr>
        <w:t xml:space="preserve">. </w:t>
      </w:r>
      <w:r w:rsidR="00A93361">
        <w:rPr>
          <w:rFonts w:ascii="Times New Roman" w:eastAsia="Times New Roman" w:hAnsi="Times New Roman" w:cs="Times New Roman"/>
          <w:b/>
          <w:bCs/>
          <w:sz w:val="26"/>
          <w:szCs w:val="26"/>
        </w:rPr>
        <w:t>N</w:t>
      </w:r>
      <w:r w:rsidR="00A93361" w:rsidRPr="00502334">
        <w:rPr>
          <w:rFonts w:ascii="Times New Roman" w:eastAsia="Times New Roman" w:hAnsi="Times New Roman" w:cs="Times New Roman"/>
          <w:b/>
          <w:bCs/>
          <w:sz w:val="26"/>
          <w:szCs w:val="26"/>
        </w:rPr>
        <w:t xml:space="preserve">ội dung cơ bản của </w:t>
      </w:r>
      <w:r w:rsidR="00A93361">
        <w:rPr>
          <w:rFonts w:ascii="Times New Roman" w:eastAsia="Times New Roman" w:hAnsi="Times New Roman" w:cs="Times New Roman"/>
          <w:b/>
          <w:bCs/>
          <w:sz w:val="26"/>
          <w:szCs w:val="26"/>
        </w:rPr>
        <w:t xml:space="preserve">dự thảo </w:t>
      </w:r>
      <w:r w:rsidR="00A93361" w:rsidRPr="00502334">
        <w:rPr>
          <w:rFonts w:ascii="Times New Roman" w:eastAsia="Times New Roman" w:hAnsi="Times New Roman" w:cs="Times New Roman"/>
          <w:b/>
          <w:bCs/>
          <w:sz w:val="26"/>
          <w:szCs w:val="26"/>
        </w:rPr>
        <w:t>nghị quyết</w:t>
      </w:r>
    </w:p>
    <w:p w14:paraId="40E85C59" w14:textId="6EAECDFF" w:rsidR="00D85C47" w:rsidRPr="003C349D" w:rsidRDefault="00D85C47" w:rsidP="00D85C47">
      <w:pPr>
        <w:spacing w:before="120" w:line="252" w:lineRule="auto"/>
        <w:rPr>
          <w:rFonts w:ascii="Times New Roman" w:eastAsia="Times New Roman" w:hAnsi="Times New Roman" w:cs="Times New Roman"/>
          <w:b/>
          <w:bCs/>
          <w:sz w:val="28"/>
          <w:szCs w:val="28"/>
        </w:rPr>
      </w:pPr>
      <w:r w:rsidRPr="003C349D">
        <w:rPr>
          <w:rFonts w:ascii="Times New Roman" w:eastAsia="Times New Roman" w:hAnsi="Times New Roman" w:cs="Times New Roman"/>
          <w:b/>
          <w:bCs/>
          <w:sz w:val="28"/>
          <w:szCs w:val="28"/>
        </w:rPr>
        <w:t xml:space="preserve">1. </w:t>
      </w:r>
      <w:r w:rsidR="00ED3A78">
        <w:rPr>
          <w:rFonts w:ascii="Times New Roman" w:eastAsia="Times New Roman" w:hAnsi="Times New Roman" w:cs="Times New Roman"/>
          <w:b/>
          <w:bCs/>
          <w:sz w:val="28"/>
          <w:szCs w:val="28"/>
        </w:rPr>
        <w:t>B</w:t>
      </w:r>
      <w:r w:rsidRPr="003C349D">
        <w:rPr>
          <w:rFonts w:ascii="Times New Roman" w:eastAsia="Times New Roman" w:hAnsi="Times New Roman" w:cs="Times New Roman"/>
          <w:b/>
          <w:bCs/>
          <w:sz w:val="28"/>
          <w:szCs w:val="28"/>
        </w:rPr>
        <w:t>ổ sung Điều 1</w:t>
      </w:r>
      <w:r>
        <w:rPr>
          <w:rFonts w:ascii="Times New Roman" w:eastAsia="Times New Roman" w:hAnsi="Times New Roman" w:cs="Times New Roman"/>
          <w:b/>
          <w:bCs/>
          <w:sz w:val="28"/>
          <w:szCs w:val="28"/>
        </w:rPr>
        <w:t xml:space="preserve"> </w:t>
      </w:r>
      <w:r w:rsidRPr="003C349D">
        <w:rPr>
          <w:rFonts w:ascii="Times New Roman" w:eastAsia="Times New Roman" w:hAnsi="Times New Roman" w:cs="Times New Roman"/>
          <w:b/>
          <w:bCs/>
          <w:sz w:val="28"/>
          <w:szCs w:val="28"/>
        </w:rPr>
        <w:t xml:space="preserve">Nghị quyết số 252/2022/NQ-HĐND ngày 13/7/2022 của </w:t>
      </w:r>
      <w:r>
        <w:rPr>
          <w:rFonts w:ascii="Times New Roman" w:eastAsia="Times New Roman" w:hAnsi="Times New Roman" w:cs="Times New Roman"/>
          <w:b/>
          <w:bCs/>
          <w:sz w:val="28"/>
          <w:szCs w:val="28"/>
        </w:rPr>
        <w:t>HĐND</w:t>
      </w:r>
      <w:r w:rsidRPr="003C349D">
        <w:rPr>
          <w:rFonts w:ascii="Times New Roman" w:eastAsia="Times New Roman" w:hAnsi="Times New Roman" w:cs="Times New Roman"/>
          <w:b/>
          <w:bCs/>
          <w:sz w:val="28"/>
          <w:szCs w:val="28"/>
        </w:rPr>
        <w:t xml:space="preserve"> tỉnh:</w:t>
      </w:r>
    </w:p>
    <w:p w14:paraId="2D2B876B" w14:textId="77777777" w:rsidR="00D85C47" w:rsidRDefault="00D85C47" w:rsidP="00D85C47">
      <w:pPr>
        <w:spacing w:before="120" w:line="252" w:lineRule="auto"/>
        <w:rPr>
          <w:rFonts w:ascii="Times New Roman" w:eastAsia="Times New Roman" w:hAnsi="Times New Roman" w:cs="Times New Roman"/>
          <w:sz w:val="28"/>
          <w:szCs w:val="28"/>
        </w:rPr>
      </w:pPr>
      <w:r w:rsidRPr="003C349D">
        <w:rPr>
          <w:rFonts w:ascii="Times New Roman" w:eastAsia="Times New Roman" w:hAnsi="Times New Roman" w:cs="Times New Roman"/>
          <w:sz w:val="28"/>
          <w:szCs w:val="28"/>
        </w:rPr>
        <w:t>Bổ sung nội dung của điểm a khoản 2 Điều 1 Nghị quyết số 252/2022/NQ-HĐND ngày 13</w:t>
      </w:r>
      <w:r>
        <w:rPr>
          <w:rFonts w:ascii="Times New Roman" w:eastAsia="Times New Roman" w:hAnsi="Times New Roman" w:cs="Times New Roman"/>
          <w:sz w:val="28"/>
          <w:szCs w:val="28"/>
        </w:rPr>
        <w:t xml:space="preserve"> tháng </w:t>
      </w:r>
      <w:r w:rsidRPr="003C349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năm </w:t>
      </w:r>
      <w:r w:rsidRPr="003C349D">
        <w:rPr>
          <w:rFonts w:ascii="Times New Roman" w:eastAsia="Times New Roman" w:hAnsi="Times New Roman" w:cs="Times New Roman"/>
          <w:sz w:val="28"/>
          <w:szCs w:val="28"/>
        </w:rPr>
        <w:t xml:space="preserve">2022 của </w:t>
      </w:r>
      <w:r>
        <w:rPr>
          <w:rFonts w:ascii="Times New Roman" w:eastAsia="Times New Roman" w:hAnsi="Times New Roman" w:cs="Times New Roman"/>
          <w:sz w:val="28"/>
          <w:szCs w:val="28"/>
        </w:rPr>
        <w:t>HĐND</w:t>
      </w:r>
      <w:r w:rsidRPr="003C349D">
        <w:rPr>
          <w:rFonts w:ascii="Times New Roman" w:eastAsia="Times New Roman" w:hAnsi="Times New Roman" w:cs="Times New Roman"/>
          <w:sz w:val="28"/>
          <w:szCs w:val="28"/>
        </w:rPr>
        <w:t xml:space="preserve"> tỉnh</w:t>
      </w:r>
      <w:r>
        <w:rPr>
          <w:rFonts w:ascii="Times New Roman" w:eastAsia="Times New Roman" w:hAnsi="Times New Roman" w:cs="Times New Roman"/>
          <w:sz w:val="28"/>
          <w:szCs w:val="28"/>
        </w:rPr>
        <w:t xml:space="preserve"> </w:t>
      </w:r>
      <w:r w:rsidRPr="00774EC3">
        <w:rPr>
          <w:rFonts w:ascii="Times New Roman" w:eastAsia="Times New Roman" w:hAnsi="Times New Roman" w:cs="Times New Roman"/>
          <w:sz w:val="28"/>
          <w:szCs w:val="28"/>
        </w:rPr>
        <w:t>như sau</w:t>
      </w:r>
      <w:r>
        <w:rPr>
          <w:rFonts w:ascii="Times New Roman" w:eastAsia="Times New Roman" w:hAnsi="Times New Roman" w:cs="Times New Roman"/>
          <w:sz w:val="28"/>
          <w:szCs w:val="28"/>
        </w:rPr>
        <w:t xml:space="preserve">: </w:t>
      </w:r>
    </w:p>
    <w:p w14:paraId="79F6E4F1" w14:textId="0C2FBC93" w:rsidR="00D85C47" w:rsidRPr="003C349D" w:rsidRDefault="00B00310" w:rsidP="00D85C47">
      <w:pPr>
        <w:spacing w:before="120" w:line="252"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r w:rsidR="00B76B78">
        <w:rPr>
          <w:rFonts w:ascii="Times New Roman" w:eastAsia="Times New Roman" w:hAnsi="Times New Roman" w:cs="Times New Roman"/>
          <w:i/>
          <w:iCs/>
          <w:sz w:val="28"/>
          <w:szCs w:val="28"/>
        </w:rPr>
        <w:t xml:space="preserve">Đối tượng tham dự </w:t>
      </w:r>
      <w:r w:rsidR="00D85C47" w:rsidRPr="003C349D">
        <w:rPr>
          <w:rFonts w:ascii="Times New Roman" w:eastAsia="Times New Roman" w:hAnsi="Times New Roman" w:cs="Times New Roman"/>
          <w:i/>
          <w:iCs/>
          <w:sz w:val="28"/>
          <w:szCs w:val="28"/>
        </w:rPr>
        <w:t>Hội khỏe phù đổng toàn quốc”.</w:t>
      </w:r>
    </w:p>
    <w:p w14:paraId="0FB9DFEC" w14:textId="79061817" w:rsidR="00D85C47" w:rsidRDefault="00D85C47" w:rsidP="00D85C47">
      <w:pPr>
        <w:spacing w:before="120" w:line="25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3C349D">
        <w:rPr>
          <w:rFonts w:ascii="Times New Roman" w:eastAsia="Times New Roman" w:hAnsi="Times New Roman" w:cs="Times New Roman"/>
          <w:b/>
          <w:bCs/>
          <w:sz w:val="28"/>
          <w:szCs w:val="28"/>
        </w:rPr>
        <w:t xml:space="preserve">. Sửa đổi, bổ sung Điều 3 Nghị quyết số 252/2022/NQ-HĐND ngày 13/7/2022 của </w:t>
      </w:r>
      <w:r>
        <w:rPr>
          <w:rFonts w:ascii="Times New Roman" w:eastAsia="Times New Roman" w:hAnsi="Times New Roman" w:cs="Times New Roman"/>
          <w:b/>
          <w:bCs/>
          <w:sz w:val="28"/>
          <w:szCs w:val="28"/>
        </w:rPr>
        <w:t>HĐND</w:t>
      </w:r>
      <w:r w:rsidRPr="003C349D">
        <w:rPr>
          <w:rFonts w:ascii="Times New Roman" w:eastAsia="Times New Roman" w:hAnsi="Times New Roman" w:cs="Times New Roman"/>
          <w:b/>
          <w:bCs/>
          <w:sz w:val="28"/>
          <w:szCs w:val="28"/>
        </w:rPr>
        <w:t xml:space="preserve"> tỉnh:</w:t>
      </w:r>
    </w:p>
    <w:p w14:paraId="68D029A3" w14:textId="1E9FC8A0" w:rsidR="00D85C47" w:rsidRPr="002560A0" w:rsidRDefault="00B76B78" w:rsidP="00D85C47">
      <w:pPr>
        <w:spacing w:before="120" w:line="252" w:lineRule="auto"/>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 xml:space="preserve">  </w:t>
      </w:r>
      <w:r w:rsidR="00D85C47" w:rsidRPr="002560A0">
        <w:rPr>
          <w:rFonts w:ascii="Times New Roman" w:eastAsia="Times New Roman" w:hAnsi="Times New Roman" w:cs="Times New Roman"/>
          <w:b/>
          <w:bCs/>
          <w:i/>
          <w:iCs/>
          <w:sz w:val="28"/>
          <w:szCs w:val="28"/>
        </w:rPr>
        <w:t xml:space="preserve">2.1. Sửa đổi </w:t>
      </w:r>
      <w:r>
        <w:rPr>
          <w:rFonts w:ascii="Times New Roman" w:eastAsia="Times New Roman" w:hAnsi="Times New Roman" w:cs="Times New Roman"/>
          <w:b/>
          <w:bCs/>
          <w:i/>
          <w:iCs/>
          <w:sz w:val="28"/>
          <w:szCs w:val="28"/>
        </w:rPr>
        <w:t>phụ lục I</w:t>
      </w:r>
      <w:r w:rsidR="00D85C47" w:rsidRPr="002560A0">
        <w:rPr>
          <w:rFonts w:ascii="Times New Roman" w:eastAsia="Times New Roman" w:hAnsi="Times New Roman" w:cs="Times New Roman"/>
          <w:b/>
          <w:bCs/>
          <w:i/>
          <w:iCs/>
          <w:sz w:val="28"/>
          <w:szCs w:val="28"/>
        </w:rPr>
        <w:t xml:space="preserve"> Nghị quyết số 252/2022/NQ-HĐND ngày 13 tháng 7 năm 2022 của HĐND tỉnh</w:t>
      </w:r>
      <w:r w:rsidR="00D85C47" w:rsidRPr="00774EC3">
        <w:rPr>
          <w:rFonts w:ascii="Times New Roman" w:eastAsia="Times New Roman" w:hAnsi="Times New Roman" w:cs="Times New Roman"/>
          <w:b/>
          <w:bCs/>
          <w:sz w:val="28"/>
          <w:szCs w:val="28"/>
        </w:rPr>
        <w:t xml:space="preserve"> </w:t>
      </w:r>
      <w:r w:rsidR="00D85C47" w:rsidRPr="00774EC3">
        <w:rPr>
          <w:rFonts w:ascii="Times New Roman" w:eastAsia="Times New Roman" w:hAnsi="Times New Roman" w:cs="Times New Roman"/>
          <w:b/>
          <w:bCs/>
          <w:i/>
          <w:iCs/>
          <w:sz w:val="28"/>
          <w:szCs w:val="28"/>
        </w:rPr>
        <w:t>như sau</w:t>
      </w:r>
      <w:r w:rsidR="00D85C47" w:rsidRPr="002560A0">
        <w:rPr>
          <w:rFonts w:ascii="Times New Roman" w:eastAsia="Times New Roman" w:hAnsi="Times New Roman" w:cs="Times New Roman"/>
          <w:b/>
          <w:bCs/>
          <w:i/>
          <w:iCs/>
          <w:sz w:val="28"/>
          <w:szCs w:val="28"/>
        </w:rPr>
        <w:t xml:space="preserve">: </w:t>
      </w:r>
    </w:p>
    <w:p w14:paraId="14DA484E" w14:textId="77777777" w:rsidR="00D85C47" w:rsidRPr="002560A0" w:rsidRDefault="00D85C47" w:rsidP="00D85C47">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Tiền công cho chức danh “giám sát” tại mục 6.5 Phụ lục I: 245.000 đồng/người/ngày (bằng mức của của giám thị mục 6.4 Phục lục I).</w:t>
      </w:r>
    </w:p>
    <w:p w14:paraId="15149601" w14:textId="78DF710B" w:rsidR="00D85C47" w:rsidRPr="002560A0" w:rsidRDefault="00D85C47" w:rsidP="00D85C47">
      <w:pPr>
        <w:spacing w:before="120" w:line="252"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2.2. </w:t>
      </w:r>
      <w:r w:rsidRPr="002560A0">
        <w:rPr>
          <w:rFonts w:ascii="Times New Roman" w:eastAsia="Times New Roman" w:hAnsi="Times New Roman" w:cs="Times New Roman"/>
          <w:b/>
          <w:bCs/>
          <w:i/>
          <w:iCs/>
          <w:sz w:val="28"/>
          <w:szCs w:val="28"/>
        </w:rPr>
        <w:t xml:space="preserve">Sửa đổi, bổ sung </w:t>
      </w:r>
      <w:r w:rsidR="0000137D">
        <w:rPr>
          <w:rFonts w:ascii="Times New Roman" w:eastAsia="Times New Roman" w:hAnsi="Times New Roman" w:cs="Times New Roman"/>
          <w:b/>
          <w:bCs/>
          <w:i/>
          <w:iCs/>
          <w:sz w:val="28"/>
          <w:szCs w:val="28"/>
        </w:rPr>
        <w:t>Phụ lục II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r w:rsidRPr="00774EC3">
        <w:rPr>
          <w:rFonts w:ascii="Times New Roman" w:eastAsia="Times New Roman" w:hAnsi="Times New Roman" w:cs="Times New Roman"/>
          <w:b/>
          <w:bCs/>
          <w:i/>
          <w:iCs/>
          <w:sz w:val="28"/>
          <w:szCs w:val="28"/>
        </w:rPr>
        <w:t xml:space="preserve"> như sau</w:t>
      </w:r>
      <w:r w:rsidRPr="002560A0">
        <w:rPr>
          <w:rFonts w:ascii="Times New Roman" w:eastAsia="Times New Roman" w:hAnsi="Times New Roman" w:cs="Times New Roman"/>
          <w:b/>
          <w:bCs/>
          <w:i/>
          <w:iCs/>
          <w:sz w:val="28"/>
          <w:szCs w:val="28"/>
        </w:rPr>
        <w:t>:</w:t>
      </w:r>
    </w:p>
    <w:p w14:paraId="51CB6AA5" w14:textId="77777777" w:rsidR="00D85C47" w:rsidRPr="002560A0" w:rsidRDefault="00D85C47" w:rsidP="00D85C47">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Tiền công cho chức danh “giám sát” tại mục 5.5 Phụ lục II: 200.000 đồng/người/ngày (bằng mức của giám thị mục 5.4 phụ lục II).</w:t>
      </w:r>
    </w:p>
    <w:p w14:paraId="03C72452" w14:textId="2421A725" w:rsidR="00D85C47" w:rsidRPr="002560A0" w:rsidRDefault="00D85C47" w:rsidP="00D85C47">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Bổ sung</w:t>
      </w:r>
      <w:r>
        <w:rPr>
          <w:rFonts w:ascii="Times New Roman" w:eastAsia="Times New Roman" w:hAnsi="Times New Roman" w:cs="Times New Roman"/>
          <w:sz w:val="28"/>
          <w:szCs w:val="28"/>
        </w:rPr>
        <w:t xml:space="preserve"> </w:t>
      </w:r>
      <w:r w:rsidR="00B00310">
        <w:rPr>
          <w:rFonts w:ascii="Times New Roman" w:eastAsia="Times New Roman" w:hAnsi="Times New Roman" w:cs="Times New Roman"/>
          <w:sz w:val="28"/>
          <w:szCs w:val="28"/>
        </w:rPr>
        <w:t xml:space="preserve">mục 6.6 Phụ lục II </w:t>
      </w:r>
      <w:r>
        <w:rPr>
          <w:rFonts w:ascii="Times New Roman" w:eastAsia="Times New Roman" w:hAnsi="Times New Roman" w:cs="Times New Roman"/>
          <w:sz w:val="28"/>
          <w:szCs w:val="28"/>
        </w:rPr>
        <w:t>mức</w:t>
      </w:r>
      <w:r w:rsidRPr="002560A0">
        <w:rPr>
          <w:rFonts w:ascii="Times New Roman" w:eastAsia="Times New Roman" w:hAnsi="Times New Roman" w:cs="Times New Roman"/>
          <w:sz w:val="28"/>
          <w:szCs w:val="28"/>
        </w:rPr>
        <w:t xml:space="preserve"> tiền công cho chức danh “tổ trưởng, tổ phó” các tổ chấm thi: 210.000 đồng/người/ngày (</w:t>
      </w:r>
      <w:r>
        <w:rPr>
          <w:rFonts w:ascii="Times New Roman" w:eastAsia="Times New Roman" w:hAnsi="Times New Roman" w:cs="Times New Roman"/>
          <w:sz w:val="28"/>
          <w:szCs w:val="28"/>
        </w:rPr>
        <w:t>b</w:t>
      </w:r>
      <w:r w:rsidRPr="002560A0">
        <w:rPr>
          <w:rFonts w:ascii="Times New Roman" w:eastAsia="Times New Roman" w:hAnsi="Times New Roman" w:cs="Times New Roman"/>
          <w:sz w:val="28"/>
          <w:szCs w:val="28"/>
        </w:rPr>
        <w:t>ằng 70% của khoản 11 Điều 8 Thông tư số 69/2021/TT-BTC ngày 11</w:t>
      </w:r>
      <w:r>
        <w:rPr>
          <w:rFonts w:ascii="Times New Roman" w:eastAsia="Times New Roman" w:hAnsi="Times New Roman" w:cs="Times New Roman"/>
          <w:sz w:val="28"/>
          <w:szCs w:val="28"/>
        </w:rPr>
        <w:t xml:space="preserve"> tháng </w:t>
      </w:r>
      <w:r w:rsidRPr="002560A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năm </w:t>
      </w:r>
      <w:r w:rsidRPr="002560A0">
        <w:rPr>
          <w:rFonts w:ascii="Times New Roman" w:eastAsia="Times New Roman" w:hAnsi="Times New Roman" w:cs="Times New Roman"/>
          <w:sz w:val="28"/>
          <w:szCs w:val="28"/>
        </w:rPr>
        <w:t xml:space="preserve">2021 của </w:t>
      </w:r>
      <w:r>
        <w:rPr>
          <w:rFonts w:ascii="Times New Roman" w:eastAsia="Times New Roman" w:hAnsi="Times New Roman" w:cs="Times New Roman"/>
          <w:sz w:val="28"/>
          <w:szCs w:val="28"/>
        </w:rPr>
        <w:t>Bộ trưởng Bộ Tài chính)</w:t>
      </w:r>
      <w:r w:rsidRPr="002560A0">
        <w:rPr>
          <w:rFonts w:ascii="Times New Roman" w:eastAsia="Times New Roman" w:hAnsi="Times New Roman" w:cs="Times New Roman"/>
          <w:sz w:val="28"/>
          <w:szCs w:val="28"/>
        </w:rPr>
        <w:t>.</w:t>
      </w:r>
    </w:p>
    <w:p w14:paraId="09C9123E" w14:textId="069D5CA6" w:rsidR="00D85C47" w:rsidRPr="002560A0" w:rsidRDefault="00D85C47" w:rsidP="00D85C47">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2.3. Sửa đổi</w:t>
      </w:r>
      <w:r w:rsidR="00082558">
        <w:rPr>
          <w:rFonts w:ascii="Times New Roman" w:eastAsia="Times New Roman" w:hAnsi="Times New Roman" w:cs="Times New Roman"/>
          <w:b/>
          <w:bCs/>
          <w:i/>
          <w:iCs/>
          <w:sz w:val="28"/>
          <w:szCs w:val="28"/>
        </w:rPr>
        <w:t xml:space="preserve"> Phụ lục III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r w:rsidRPr="00774EC3">
        <w:rPr>
          <w:rFonts w:ascii="Times New Roman" w:eastAsia="Times New Roman" w:hAnsi="Times New Roman" w:cs="Times New Roman"/>
          <w:b/>
          <w:bCs/>
          <w:i/>
          <w:iCs/>
          <w:sz w:val="28"/>
          <w:szCs w:val="28"/>
        </w:rPr>
        <w:t xml:space="preserve"> như sau</w:t>
      </w:r>
      <w:r w:rsidRPr="002560A0">
        <w:rPr>
          <w:rFonts w:ascii="Times New Roman" w:eastAsia="Times New Roman" w:hAnsi="Times New Roman" w:cs="Times New Roman"/>
          <w:b/>
          <w:bCs/>
          <w:i/>
          <w:iCs/>
          <w:sz w:val="28"/>
          <w:szCs w:val="28"/>
        </w:rPr>
        <w:t>:</w:t>
      </w:r>
    </w:p>
    <w:p w14:paraId="01CD8DB3" w14:textId="77777777" w:rsidR="00D85C47" w:rsidRPr="002560A0" w:rsidRDefault="00D85C47" w:rsidP="00D85C47">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Tiền công cho chức danh “giám sát” tại mục 6.5 Phụ lục III: 200.000 đồng/người/ngày (bằng mức của giám thị mục 6.4 phụ lục III)</w:t>
      </w:r>
    </w:p>
    <w:p w14:paraId="45C1AFD8" w14:textId="3505B18C" w:rsidR="00D85C47" w:rsidRPr="002560A0" w:rsidRDefault="00D85C47" w:rsidP="00D85C47">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lastRenderedPageBreak/>
        <w:t>2.4. Sửa đổi</w:t>
      </w:r>
      <w:r w:rsidR="00082558" w:rsidRPr="00082558">
        <w:rPr>
          <w:rFonts w:ascii="Times New Roman" w:eastAsia="Times New Roman" w:hAnsi="Times New Roman" w:cs="Times New Roman"/>
          <w:sz w:val="28"/>
          <w:szCs w:val="28"/>
        </w:rPr>
        <w:t xml:space="preserve"> </w:t>
      </w:r>
      <w:r w:rsidR="00082558" w:rsidRPr="00082558">
        <w:rPr>
          <w:rFonts w:ascii="Times New Roman" w:eastAsia="Times New Roman" w:hAnsi="Times New Roman" w:cs="Times New Roman"/>
          <w:b/>
          <w:i/>
          <w:sz w:val="28"/>
          <w:szCs w:val="28"/>
        </w:rPr>
        <w:t>Phụ lục IV</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p>
    <w:p w14:paraId="3283C491" w14:textId="77777777" w:rsidR="00D85C47" w:rsidRPr="002560A0" w:rsidRDefault="00D85C47" w:rsidP="00D85C47">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Tiền công cho chức danh “giám sát” tại mục 5 Phụ lục IV: 245.000 đồng/người/ngày (bằng mức của giám thị mục 4 phụ lục IV).</w:t>
      </w:r>
    </w:p>
    <w:p w14:paraId="0418CA04" w14:textId="19410C65" w:rsidR="00D85C47" w:rsidRPr="002560A0" w:rsidRDefault="00D85C47" w:rsidP="00082558">
      <w:pPr>
        <w:pStyle w:val="BodyTextIndent"/>
      </w:pPr>
      <w:r w:rsidRPr="002560A0">
        <w:t xml:space="preserve">2.5. Sửa </w:t>
      </w:r>
      <w:r w:rsidRPr="00082558">
        <w:rPr>
          <w:bCs w:val="0"/>
          <w:iCs w:val="0"/>
        </w:rPr>
        <w:t xml:space="preserve">đổi </w:t>
      </w:r>
      <w:r w:rsidR="00082558" w:rsidRPr="00082558">
        <w:rPr>
          <w:bCs w:val="0"/>
          <w:iCs w:val="0"/>
        </w:rPr>
        <w:t>Phụ lục V</w:t>
      </w:r>
      <w:r w:rsidR="00082558" w:rsidRPr="002560A0">
        <w:t xml:space="preserve"> </w:t>
      </w:r>
      <w:r w:rsidRPr="002560A0">
        <w:t>Nghị quyết số 252/2022/NQ-HĐND ngày 13 tháng 7 năm 2022 của HĐND tỉnh:</w:t>
      </w:r>
    </w:p>
    <w:p w14:paraId="460ABF0A" w14:textId="77777777" w:rsidR="00D85C47" w:rsidRPr="002560A0" w:rsidRDefault="00D85C47" w:rsidP="00082558">
      <w:pPr>
        <w:pStyle w:val="BodyTextIndent2"/>
      </w:pPr>
      <w:r w:rsidRPr="002560A0">
        <w:t>Tiền công cho chức danh “giám sát” tại mục 6.5 Phụ lục V: 200.000 đồng/người/ngày (bằng mức của giám thị mục 6.4 phụ lục V).</w:t>
      </w:r>
    </w:p>
    <w:p w14:paraId="254FB654" w14:textId="7EC57C13" w:rsidR="00D85C47" w:rsidRPr="002560A0" w:rsidRDefault="00D85C47" w:rsidP="00D85C47">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2.6. Sửa đổi</w:t>
      </w:r>
      <w:r w:rsidR="00082558" w:rsidRPr="00082558">
        <w:rPr>
          <w:rFonts w:ascii="Times New Roman" w:eastAsia="Times New Roman" w:hAnsi="Times New Roman" w:cs="Times New Roman"/>
          <w:b/>
          <w:i/>
          <w:sz w:val="28"/>
          <w:szCs w:val="28"/>
        </w:rPr>
        <w:t xml:space="preserve"> Phụ lục V</w:t>
      </w:r>
      <w:r w:rsidR="00082558">
        <w:rPr>
          <w:rFonts w:ascii="Times New Roman" w:eastAsia="Times New Roman" w:hAnsi="Times New Roman" w:cs="Times New Roman"/>
          <w:b/>
          <w:i/>
          <w:sz w:val="28"/>
          <w:szCs w:val="28"/>
        </w:rPr>
        <w:t>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p>
    <w:p w14:paraId="7E128A3B" w14:textId="77777777" w:rsidR="00D85C47" w:rsidRPr="002560A0" w:rsidRDefault="00D85C47" w:rsidP="00D85C47">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xml:space="preserve"> Tiền công cho chức danh “giám sát” tại mục 6.5 Phụ lục VI: 160.000 đồng/người/ngày (bằng mức của giám thị mục 6.4 phụ lục VI).</w:t>
      </w:r>
    </w:p>
    <w:p w14:paraId="284DF1D8" w14:textId="77777777" w:rsidR="00D85C47" w:rsidRPr="002560A0" w:rsidRDefault="00D85C47" w:rsidP="00D85C47">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2.7. Bổ sung khoản 8 Điều 3 Nghị quyết số 252/2022/NQ-HĐND ngày 13 tháng 7 năm 2022 của HĐND tỉnh:</w:t>
      </w:r>
    </w:p>
    <w:p w14:paraId="5143C169" w14:textId="395F236B" w:rsidR="00D85C47" w:rsidRDefault="00D85C47" w:rsidP="00D85C47">
      <w:pPr>
        <w:spacing w:before="120" w:line="252" w:lineRule="auto"/>
        <w:rPr>
          <w:rFonts w:ascii="Times New Roman" w:eastAsia="Times New Roman" w:hAnsi="Times New Roman" w:cs="Times New Roman"/>
          <w:sz w:val="28"/>
          <w:szCs w:val="28"/>
        </w:rPr>
      </w:pPr>
      <w:r w:rsidRPr="003C349D">
        <w:rPr>
          <w:rFonts w:ascii="Times New Roman" w:eastAsia="Times New Roman" w:hAnsi="Times New Roman" w:cs="Times New Roman"/>
          <w:sz w:val="28"/>
          <w:szCs w:val="28"/>
        </w:rPr>
        <w:t>Nội dung, mức chi cho các đối tượng là học sinh tập trung tham gia tập huấn, thi đấu tại các hội khỏe phù đổng cấp tỉnh, Hội khỏe phù đổng toàn quốc</w:t>
      </w:r>
      <w:r w:rsidR="00C24FC5">
        <w:rPr>
          <w:rFonts w:ascii="Times New Roman" w:eastAsia="Times New Roman" w:hAnsi="Times New Roman" w:cs="Times New Roman"/>
          <w:sz w:val="28"/>
          <w:szCs w:val="28"/>
        </w:rPr>
        <w:t xml:space="preserve">. Chi tiết tại </w:t>
      </w:r>
      <w:r w:rsidRPr="003C349D">
        <w:rPr>
          <w:rFonts w:ascii="Times New Roman" w:eastAsia="Times New Roman" w:hAnsi="Times New Roman" w:cs="Times New Roman"/>
          <w:sz w:val="28"/>
          <w:szCs w:val="28"/>
        </w:rPr>
        <w:t>Phụ lục VIII</w:t>
      </w:r>
      <w:r>
        <w:rPr>
          <w:rFonts w:ascii="Times New Roman" w:eastAsia="Times New Roman" w:hAnsi="Times New Roman" w:cs="Times New Roman"/>
          <w:sz w:val="28"/>
          <w:szCs w:val="28"/>
        </w:rPr>
        <w:t xml:space="preserve"> cụ thể như sau:</w:t>
      </w:r>
    </w:p>
    <w:p w14:paraId="2F5FC019" w14:textId="77777777" w:rsidR="00D85C47" w:rsidRPr="008D3618" w:rsidRDefault="00D85C47" w:rsidP="00D85C47">
      <w:pPr>
        <w:spacing w:before="120" w:line="252" w:lineRule="auto"/>
        <w:rPr>
          <w:rFonts w:ascii="Times New Roman" w:eastAsia="Times New Roman" w:hAnsi="Times New Roman" w:cs="Times New Roman"/>
          <w:sz w:val="2"/>
          <w:szCs w:val="2"/>
        </w:rPr>
      </w:pPr>
    </w:p>
    <w:tbl>
      <w:tblPr>
        <w:tblW w:w="5494" w:type="pct"/>
        <w:tblInd w:w="-557" w:type="dxa"/>
        <w:tblBorders>
          <w:insideH w:val="nil"/>
          <w:insideV w:val="nil"/>
        </w:tblBorders>
        <w:tblCellMar>
          <w:left w:w="0" w:type="dxa"/>
          <w:right w:w="0" w:type="dxa"/>
        </w:tblCellMar>
        <w:tblLook w:val="04A0" w:firstRow="1" w:lastRow="0" w:firstColumn="1" w:lastColumn="0" w:noHBand="0" w:noVBand="1"/>
      </w:tblPr>
      <w:tblGrid>
        <w:gridCol w:w="710"/>
        <w:gridCol w:w="3612"/>
        <w:gridCol w:w="1512"/>
        <w:gridCol w:w="1421"/>
        <w:gridCol w:w="2735"/>
      </w:tblGrid>
      <w:tr w:rsidR="00D85C47" w:rsidRPr="00A036E9" w14:paraId="7DB39DE2" w14:textId="77777777" w:rsidTr="00B00310">
        <w:trPr>
          <w:trHeight w:val="783"/>
          <w:tblHeader/>
        </w:trPr>
        <w:tc>
          <w:tcPr>
            <w:tcW w:w="355" w:type="pct"/>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07594897"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b/>
                <w:bCs/>
                <w:color w:val="000000"/>
                <w:sz w:val="24"/>
                <w:szCs w:val="24"/>
                <w:lang w:val="vi-VN" w:eastAsia="vi-VN" w:bidi="vi-VN"/>
              </w:rPr>
              <w:t>STT</w:t>
            </w:r>
          </w:p>
        </w:tc>
        <w:tc>
          <w:tcPr>
            <w:tcW w:w="1808" w:type="pct"/>
            <w:tcBorders>
              <w:top w:val="single" w:sz="8" w:space="0" w:color="000000"/>
              <w:left w:val="nil"/>
              <w:bottom w:val="single" w:sz="8" w:space="0" w:color="000000"/>
              <w:right w:val="single" w:sz="4" w:space="0" w:color="auto"/>
            </w:tcBorders>
            <w:shd w:val="solid" w:color="FFFFFF" w:fill="auto"/>
            <w:vAlign w:val="center"/>
            <w:hideMark/>
          </w:tcPr>
          <w:p w14:paraId="0742839A"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Nội dung chi</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DBF6E02"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Đơn vị tính</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3EC0C01"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Mức chi</w:t>
            </w:r>
          </w:p>
        </w:tc>
        <w:tc>
          <w:tcPr>
            <w:tcW w:w="1369" w:type="pct"/>
            <w:tcBorders>
              <w:top w:val="single" w:sz="8" w:space="0" w:color="000000"/>
              <w:left w:val="single" w:sz="4" w:space="0" w:color="auto"/>
              <w:bottom w:val="single" w:sz="4" w:space="0" w:color="auto"/>
              <w:right w:val="single" w:sz="8" w:space="0" w:color="000000"/>
            </w:tcBorders>
            <w:shd w:val="solid" w:color="FFFFFF" w:fill="auto"/>
            <w:vAlign w:val="center"/>
            <w:hideMark/>
          </w:tcPr>
          <w:p w14:paraId="219574EE" w14:textId="77777777" w:rsidR="00D85C47" w:rsidRPr="00A036E9" w:rsidRDefault="00D85C47"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r w:rsidRPr="00A036E9">
              <w:rPr>
                <w:rFonts w:ascii="Times New Roman" w:eastAsia="Arial Unicode MS" w:hAnsi="Times New Roman" w:cs="Times New Roman"/>
                <w:b/>
                <w:color w:val="000000"/>
                <w:sz w:val="24"/>
                <w:szCs w:val="24"/>
                <w:lang w:val="vi-VN" w:eastAsia="vi-VN" w:bidi="vi-VN"/>
              </w:rPr>
              <w:t>Ghi chú</w:t>
            </w:r>
          </w:p>
        </w:tc>
      </w:tr>
      <w:tr w:rsidR="00D85C47" w:rsidRPr="00A036E9" w14:paraId="6CC6D9DD" w14:textId="77777777" w:rsidTr="00B00310">
        <w:trPr>
          <w:trHeight w:val="1261"/>
        </w:trPr>
        <w:tc>
          <w:tcPr>
            <w:tcW w:w="355" w:type="pct"/>
            <w:tcBorders>
              <w:top w:val="nil"/>
              <w:left w:val="single" w:sz="8" w:space="0" w:color="000000"/>
              <w:bottom w:val="single" w:sz="4" w:space="0" w:color="auto"/>
              <w:right w:val="single" w:sz="8" w:space="0" w:color="000000"/>
            </w:tcBorders>
            <w:shd w:val="solid" w:color="FFFFFF" w:fill="auto"/>
            <w:vAlign w:val="center"/>
            <w:hideMark/>
          </w:tcPr>
          <w:p w14:paraId="6EBCD59E"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1</w:t>
            </w:r>
          </w:p>
        </w:tc>
        <w:tc>
          <w:tcPr>
            <w:tcW w:w="1808" w:type="pct"/>
            <w:tcBorders>
              <w:top w:val="nil"/>
              <w:left w:val="nil"/>
              <w:bottom w:val="single" w:sz="4" w:space="0" w:color="auto"/>
              <w:right w:val="single" w:sz="4" w:space="0" w:color="auto"/>
            </w:tcBorders>
            <w:shd w:val="solid" w:color="FFFFFF" w:fill="auto"/>
            <w:vAlign w:val="center"/>
            <w:hideMark/>
          </w:tcPr>
          <w:p w14:paraId="5D5C0B9A"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Chi bồi dưỡng tập luyện cho các đối tượng tham gia đồng diễn, diễu hành, xếp hình, xếp chữ</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F3600DE"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5CC0A08"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369" w:type="pct"/>
            <w:tcBorders>
              <w:top w:val="single" w:sz="4" w:space="0" w:color="auto"/>
              <w:left w:val="single" w:sz="4" w:space="0" w:color="auto"/>
              <w:bottom w:val="single" w:sz="4" w:space="0" w:color="auto"/>
              <w:right w:val="single" w:sz="8" w:space="0" w:color="000000"/>
            </w:tcBorders>
            <w:shd w:val="solid" w:color="FFFFFF" w:fill="auto"/>
            <w:vAlign w:val="center"/>
          </w:tcPr>
          <w:p w14:paraId="3FA9B663" w14:textId="77777777" w:rsidR="00D85C47" w:rsidRPr="00A036E9" w:rsidRDefault="00D85C47" w:rsidP="0012364A">
            <w:pPr>
              <w:widowControl w:val="0"/>
              <w:spacing w:before="60" w:after="60"/>
              <w:ind w:left="154" w:right="58" w:firstLine="0"/>
              <w:jc w:val="center"/>
              <w:rPr>
                <w:rFonts w:ascii="Times New Roman" w:eastAsia="Arial Unicode MS" w:hAnsi="Times New Roman" w:cs="Times New Roman"/>
                <w:color w:val="000000"/>
                <w:sz w:val="24"/>
                <w:szCs w:val="24"/>
                <w:lang w:val="vi-VN" w:eastAsia="vi-VN" w:bidi="vi-VN"/>
              </w:rPr>
            </w:pPr>
          </w:p>
        </w:tc>
      </w:tr>
      <w:tr w:rsidR="00D85C47" w:rsidRPr="00A036E9" w14:paraId="31B50588" w14:textId="77777777" w:rsidTr="00B00310">
        <w:trPr>
          <w:trHeight w:val="851"/>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3A0F4B0"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0D7D216"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người tham gia tập luyện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2A38124"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59E1253"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30.000</w:t>
            </w:r>
          </w:p>
        </w:tc>
        <w:tc>
          <w:tcPr>
            <w:tcW w:w="1369" w:type="pct"/>
            <w:vMerge w:val="restart"/>
            <w:tcBorders>
              <w:top w:val="single" w:sz="4" w:space="0" w:color="auto"/>
              <w:left w:val="single" w:sz="4" w:space="0" w:color="auto"/>
              <w:right w:val="single" w:sz="4" w:space="0" w:color="auto"/>
            </w:tcBorders>
            <w:shd w:val="solid" w:color="FFFFFF" w:fill="auto"/>
            <w:vAlign w:val="center"/>
          </w:tcPr>
          <w:p w14:paraId="4C31E899" w14:textId="77777777" w:rsidR="00D85C47" w:rsidRPr="00A036E9" w:rsidRDefault="00D85C47" w:rsidP="0012364A">
            <w:pPr>
              <w:widowControl w:val="0"/>
              <w:spacing w:before="60" w:after="60"/>
              <w:ind w:left="147"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c </w:t>
            </w:r>
            <w:r w:rsidRPr="00A036E9">
              <w:rPr>
                <w:rFonts w:ascii="Times New Roman" w:eastAsia="Arial Unicode MS" w:hAnsi="Times New Roman" w:cs="Times New Roman"/>
                <w:color w:val="000000"/>
                <w:sz w:val="24"/>
                <w:szCs w:val="24"/>
                <w:lang w:eastAsia="vi-VN" w:bidi="vi-VN"/>
              </w:rPr>
              <w:t>k</w:t>
            </w:r>
            <w:r w:rsidRPr="00A036E9">
              <w:rPr>
                <w:rFonts w:ascii="Times New Roman" w:eastAsia="Arial Unicode MS" w:hAnsi="Times New Roman" w:cs="Times New Roman"/>
                <w:color w:val="000000"/>
                <w:sz w:val="24"/>
                <w:szCs w:val="24"/>
                <w:lang w:val="vi-VN" w:eastAsia="vi-VN" w:bidi="vi-VN"/>
              </w:rPr>
              <w:t>hoản 1 Điều 4 Thông tư</w:t>
            </w:r>
            <w:r w:rsidRPr="00A036E9">
              <w:rPr>
                <w:rFonts w:ascii="Times New Roman" w:eastAsia="Arial Unicode MS" w:hAnsi="Times New Roman" w:cs="Times New Roman"/>
                <w:color w:val="000000"/>
                <w:sz w:val="24"/>
                <w:szCs w:val="24"/>
                <w:lang w:eastAsia="vi-VN" w:bidi="vi-VN"/>
              </w:rPr>
              <w:t xml:space="preserve"> số </w:t>
            </w:r>
            <w:r w:rsidRPr="00A036E9">
              <w:rPr>
                <w:rFonts w:ascii="Times New Roman" w:eastAsia="Arial Unicode MS" w:hAnsi="Times New Roman" w:cs="Times New Roman"/>
                <w:color w:val="000000"/>
                <w:sz w:val="24"/>
                <w:szCs w:val="24"/>
                <w:lang w:val="vi-VN" w:eastAsia="vi-VN" w:bidi="vi-VN"/>
              </w:rPr>
              <w:t>200/2011/TTLT</w:t>
            </w:r>
            <w:r w:rsidRPr="00A036E9">
              <w:rPr>
                <w:rFonts w:ascii="Times New Roman" w:eastAsia="Arial Unicode MS" w:hAnsi="Times New Roman" w:cs="Times New Roman"/>
                <w:color w:val="000000"/>
                <w:sz w:val="24"/>
                <w:szCs w:val="24"/>
                <w:lang w:eastAsia="vi-VN" w:bidi="vi-VN"/>
              </w:rPr>
              <w:t>-</w:t>
            </w:r>
            <w:r w:rsidRPr="00A036E9">
              <w:rPr>
                <w:rFonts w:ascii="Times New Roman" w:eastAsia="Arial Unicode MS" w:hAnsi="Times New Roman" w:cs="Times New Roman"/>
                <w:color w:val="000000"/>
                <w:sz w:val="24"/>
                <w:szCs w:val="24"/>
                <w:lang w:val="vi-VN" w:eastAsia="vi-VN" w:bidi="vi-VN"/>
              </w:rPr>
              <w:t>BTCBVHTTDL</w:t>
            </w:r>
          </w:p>
        </w:tc>
      </w:tr>
      <w:tr w:rsidR="00D85C47" w:rsidRPr="00A036E9" w14:paraId="3F723568" w14:textId="77777777" w:rsidTr="00B00310">
        <w:trPr>
          <w:trHeight w:val="976"/>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8A204FB"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AA5CB1A"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giáo viên quản lý, hướng dẫn tập luyện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56D8DF2"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6EB4D29"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60.000</w:t>
            </w:r>
          </w:p>
        </w:tc>
        <w:tc>
          <w:tcPr>
            <w:tcW w:w="1369" w:type="pct"/>
            <w:vMerge/>
            <w:tcBorders>
              <w:left w:val="single" w:sz="4" w:space="0" w:color="auto"/>
              <w:right w:val="single" w:sz="4" w:space="0" w:color="auto"/>
            </w:tcBorders>
            <w:shd w:val="solid" w:color="FFFFFF" w:fill="auto"/>
            <w:vAlign w:val="center"/>
          </w:tcPr>
          <w:p w14:paraId="6BFC0C56" w14:textId="77777777" w:rsidR="00D85C47" w:rsidRPr="00A036E9" w:rsidRDefault="00D85C47" w:rsidP="0012364A">
            <w:pPr>
              <w:widowControl w:val="0"/>
              <w:spacing w:before="60" w:after="60"/>
              <w:ind w:left="154" w:right="199" w:firstLine="0"/>
              <w:jc w:val="center"/>
              <w:rPr>
                <w:rFonts w:ascii="Times New Roman" w:eastAsia="Arial Unicode MS" w:hAnsi="Times New Roman" w:cs="Times New Roman"/>
                <w:color w:val="000000"/>
                <w:sz w:val="24"/>
                <w:szCs w:val="24"/>
                <w:lang w:val="vi-VN" w:eastAsia="vi-VN" w:bidi="vi-VN"/>
              </w:rPr>
            </w:pPr>
          </w:p>
        </w:tc>
      </w:tr>
      <w:tr w:rsidR="00D85C47" w:rsidRPr="00A036E9" w14:paraId="5B4B8896" w14:textId="77777777" w:rsidTr="00B00310">
        <w:trPr>
          <w:trHeight w:val="976"/>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B779B7E"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694F9E7"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người tham gia tổng duyệt (tối đa 2 buổi)</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C43F78C"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67C8D87"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40.000</w:t>
            </w:r>
          </w:p>
        </w:tc>
        <w:tc>
          <w:tcPr>
            <w:tcW w:w="1369" w:type="pct"/>
            <w:vMerge/>
            <w:tcBorders>
              <w:left w:val="single" w:sz="4" w:space="0" w:color="auto"/>
              <w:right w:val="single" w:sz="4" w:space="0" w:color="auto"/>
            </w:tcBorders>
            <w:shd w:val="solid" w:color="FFFFFF" w:fill="auto"/>
            <w:vAlign w:val="center"/>
            <w:hideMark/>
          </w:tcPr>
          <w:p w14:paraId="334E3B73" w14:textId="77777777" w:rsidR="00D85C47" w:rsidRPr="00A036E9" w:rsidRDefault="00D85C47" w:rsidP="0012364A">
            <w:pPr>
              <w:widowControl w:val="0"/>
              <w:spacing w:before="60" w:after="60"/>
              <w:ind w:left="154" w:right="199" w:firstLine="0"/>
              <w:jc w:val="center"/>
              <w:rPr>
                <w:rFonts w:ascii="Times New Roman" w:eastAsia="Arial Unicode MS" w:hAnsi="Times New Roman" w:cs="Times New Roman"/>
                <w:color w:val="000000"/>
                <w:sz w:val="24"/>
                <w:szCs w:val="24"/>
                <w:lang w:val="vi-VN" w:eastAsia="vi-VN" w:bidi="vi-VN"/>
              </w:rPr>
            </w:pPr>
          </w:p>
        </w:tc>
      </w:tr>
      <w:tr w:rsidR="00D85C47" w:rsidRPr="00A036E9" w14:paraId="41EDDB45" w14:textId="77777777" w:rsidTr="00B00310">
        <w:trPr>
          <w:trHeight w:val="835"/>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BC3CC36"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17E3F23"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người tham gia ngày chính thức</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348DD96"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D697BFE"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70.000</w:t>
            </w:r>
          </w:p>
        </w:tc>
        <w:tc>
          <w:tcPr>
            <w:tcW w:w="1369" w:type="pct"/>
            <w:vMerge/>
            <w:tcBorders>
              <w:left w:val="single" w:sz="4" w:space="0" w:color="auto"/>
              <w:bottom w:val="single" w:sz="4" w:space="0" w:color="auto"/>
              <w:right w:val="single" w:sz="4" w:space="0" w:color="auto"/>
            </w:tcBorders>
            <w:shd w:val="solid" w:color="FFFFFF" w:fill="auto"/>
            <w:vAlign w:val="center"/>
          </w:tcPr>
          <w:p w14:paraId="72C6711A" w14:textId="77777777" w:rsidR="00D85C47" w:rsidRPr="00A036E9" w:rsidRDefault="00D85C47" w:rsidP="0012364A">
            <w:pPr>
              <w:widowControl w:val="0"/>
              <w:spacing w:before="60" w:after="60"/>
              <w:ind w:left="154" w:right="199" w:firstLine="0"/>
              <w:jc w:val="center"/>
              <w:rPr>
                <w:rFonts w:ascii="Times New Roman" w:eastAsia="Arial Unicode MS" w:hAnsi="Times New Roman" w:cs="Times New Roman"/>
                <w:color w:val="000000"/>
                <w:sz w:val="24"/>
                <w:szCs w:val="24"/>
                <w:lang w:val="vi-VN" w:eastAsia="vi-VN" w:bidi="vi-VN"/>
              </w:rPr>
            </w:pPr>
          </w:p>
        </w:tc>
      </w:tr>
      <w:tr w:rsidR="00D85C47" w:rsidRPr="00A036E9" w14:paraId="1090AD2D" w14:textId="77777777" w:rsidTr="00B00310">
        <w:trPr>
          <w:trHeight w:val="1643"/>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5D01C466"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7D87132"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bCs/>
                <w:color w:val="000000"/>
                <w:sz w:val="24"/>
                <w:szCs w:val="24"/>
                <w:lang w:val="vi-VN" w:eastAsia="vi-VN" w:bidi="vi-VN"/>
              </w:rPr>
              <w:t>Nước uống tập luyện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tcPr>
          <w:p w14:paraId="357B5379"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eastAsia="vi-VN" w:bidi="vi-VN"/>
              </w:rPr>
            </w:pPr>
            <w:r w:rsidRPr="00A036E9">
              <w:rPr>
                <w:rFonts w:ascii="Times New Roman" w:eastAsia="Arial Unicode MS" w:hAnsi="Times New Roman" w:cs="Times New Roman"/>
                <w:color w:val="000000"/>
                <w:sz w:val="24"/>
                <w:szCs w:val="24"/>
                <w:lang w:val="vi-VN" w:eastAsia="vi-VN" w:bidi="vi-VN"/>
              </w:rPr>
              <w:t>Người/</w:t>
            </w:r>
            <w:r w:rsidRPr="00A036E9">
              <w:rPr>
                <w:rFonts w:ascii="Times New Roman" w:eastAsia="Arial Unicode MS" w:hAnsi="Times New Roman" w:cs="Times New Roman"/>
                <w:color w:val="000000"/>
                <w:sz w:val="24"/>
                <w:szCs w:val="24"/>
                <w:lang w:eastAsia="vi-VN" w:bidi="vi-VN"/>
              </w:rPr>
              <w:t>ngày</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73E074C"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40.000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1AACD3F"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Pr>
                <w:rFonts w:ascii="Times New Roman" w:eastAsia="Arial Unicode MS" w:hAnsi="Times New Roman" w:cs="Times New Roman"/>
                <w:color w:val="000000"/>
                <w:sz w:val="24"/>
                <w:szCs w:val="24"/>
                <w:lang w:eastAsia="vi-VN" w:bidi="vi-VN"/>
              </w:rPr>
              <w:t>Tương đương</w:t>
            </w:r>
            <w:r w:rsidRPr="00A036E9">
              <w:rPr>
                <w:rFonts w:ascii="Times New Roman" w:eastAsia="Arial Unicode MS" w:hAnsi="Times New Roman" w:cs="Times New Roman"/>
                <w:color w:val="000000"/>
                <w:sz w:val="24"/>
                <w:szCs w:val="24"/>
                <w:lang w:val="vi-VN" w:eastAsia="vi-VN" w:bidi="vi-VN"/>
              </w:rPr>
              <w:t xml:space="preserve"> mức chi </w:t>
            </w:r>
            <w:r w:rsidRPr="00A036E9">
              <w:rPr>
                <w:rFonts w:ascii="Times New Roman" w:eastAsia="Arial Unicode MS" w:hAnsi="Times New Roman" w:cs="Times New Roman"/>
                <w:color w:val="000000"/>
                <w:sz w:val="24"/>
                <w:szCs w:val="24"/>
                <w:lang w:eastAsia="vi-VN" w:bidi="vi-VN"/>
              </w:rPr>
              <w:t>h</w:t>
            </w:r>
            <w:r w:rsidRPr="00A036E9">
              <w:rPr>
                <w:rFonts w:ascii="Times New Roman" w:eastAsia="Arial Unicode MS" w:hAnsi="Times New Roman" w:cs="Times New Roman"/>
                <w:color w:val="000000"/>
                <w:sz w:val="24"/>
                <w:szCs w:val="24"/>
                <w:lang w:val="vi-VN" w:eastAsia="vi-VN" w:bidi="vi-VN"/>
              </w:rPr>
              <w:t xml:space="preserve">ội nghị </w:t>
            </w:r>
            <w:r w:rsidRPr="00A036E9">
              <w:rPr>
                <w:rFonts w:ascii="Times New Roman" w:eastAsia="Arial Unicode MS" w:hAnsi="Times New Roman" w:cs="Times New Roman"/>
                <w:color w:val="000000"/>
                <w:sz w:val="24"/>
                <w:szCs w:val="24"/>
                <w:lang w:eastAsia="vi-VN" w:bidi="vi-VN"/>
              </w:rPr>
              <w:t>t</w:t>
            </w:r>
            <w:r w:rsidRPr="00A036E9">
              <w:rPr>
                <w:rFonts w:ascii="Times New Roman" w:eastAsia="Arial Unicode MS" w:hAnsi="Times New Roman" w:cs="Times New Roman"/>
                <w:color w:val="000000"/>
                <w:sz w:val="24"/>
                <w:szCs w:val="24"/>
                <w:lang w:val="vi-VN" w:eastAsia="vi-VN" w:bidi="vi-VN"/>
              </w:rPr>
              <w:t xml:space="preserve">heo chế độ Hội nghị của </w:t>
            </w:r>
            <w:r w:rsidRPr="00A036E9">
              <w:rPr>
                <w:rFonts w:ascii="Times New Roman" w:eastAsia="Arial Unicode MS" w:hAnsi="Times New Roman" w:cs="Times New Roman"/>
                <w:color w:val="000000"/>
                <w:sz w:val="24"/>
                <w:szCs w:val="24"/>
                <w:lang w:eastAsia="vi-VN" w:bidi="vi-VN"/>
              </w:rPr>
              <w:t>Nghị quyết số</w:t>
            </w:r>
            <w:r w:rsidRPr="00A036E9">
              <w:rPr>
                <w:rFonts w:ascii="Times New Roman" w:eastAsia="Arial Unicode MS" w:hAnsi="Times New Roman" w:cs="Times New Roman"/>
                <w:color w:val="000000"/>
                <w:sz w:val="24"/>
                <w:szCs w:val="24"/>
                <w:lang w:val="vi-VN" w:eastAsia="vi-VN" w:bidi="vi-VN"/>
              </w:rPr>
              <w:t xml:space="preserve"> 64/2017/NQ-HĐND ngày 12/7/2017</w:t>
            </w:r>
          </w:p>
        </w:tc>
      </w:tr>
      <w:tr w:rsidR="00D85C47" w:rsidRPr="00A036E9" w14:paraId="0C1E7D13" w14:textId="77777777" w:rsidTr="00B00310">
        <w:trPr>
          <w:trHeight w:val="1098"/>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9504F2D" w14:textId="77777777" w:rsidR="00D85C47" w:rsidRPr="00A036E9" w:rsidRDefault="00D85C47" w:rsidP="0012364A">
            <w:pPr>
              <w:widowControl w:val="0"/>
              <w:spacing w:before="60" w:after="60"/>
              <w:ind w:firstLine="0"/>
              <w:jc w:val="center"/>
              <w:rPr>
                <w:rFonts w:ascii="Times New Roman" w:eastAsia="Arial Unicode MS" w:hAnsi="Times New Roman" w:cs="Times New Roman"/>
                <w:b/>
                <w:color w:val="000000"/>
                <w:sz w:val="24"/>
                <w:szCs w:val="24"/>
                <w:lang w:val="en-GB" w:eastAsia="vi-VN" w:bidi="vi-VN"/>
              </w:rPr>
            </w:pPr>
            <w:r w:rsidRPr="00A036E9">
              <w:rPr>
                <w:rFonts w:ascii="Times New Roman" w:eastAsia="Arial Unicode MS" w:hAnsi="Times New Roman" w:cs="Times New Roman"/>
                <w:b/>
                <w:color w:val="000000"/>
                <w:sz w:val="24"/>
                <w:szCs w:val="24"/>
                <w:lang w:val="vi-VN" w:eastAsia="vi-VN" w:bidi="vi-VN"/>
              </w:rPr>
              <w:lastRenderedPageBreak/>
              <w:t>2</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8FA21D4"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
                <w:bCs/>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 xml:space="preserve">Chi bồi dưỡng làm nhiệm vụ </w:t>
            </w:r>
            <w:r w:rsidRPr="00A036E9">
              <w:rPr>
                <w:rFonts w:ascii="Times New Roman" w:eastAsia="Arial Unicode MS" w:hAnsi="Times New Roman" w:cs="Times New Roman"/>
                <w:b/>
                <w:color w:val="000000"/>
                <w:sz w:val="24"/>
                <w:szCs w:val="24"/>
                <w:lang w:val="vi-VN" w:eastAsia="vi-VN" w:bidi="vi-VN"/>
              </w:rPr>
              <w:t xml:space="preserve">đối với các giải thi đấu thể thao </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tcPr>
          <w:p w14:paraId="6EF0897F" w14:textId="77777777" w:rsidR="00D85C47" w:rsidRPr="00A036E9" w:rsidRDefault="00D85C47"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tcPr>
          <w:p w14:paraId="1CD7B1EB" w14:textId="77777777" w:rsidR="00D85C47" w:rsidRPr="00A036E9" w:rsidRDefault="00D85C47"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tcPr>
          <w:p w14:paraId="19D143B0" w14:textId="77777777" w:rsidR="00D85C47" w:rsidRPr="00A036E9" w:rsidRDefault="00D85C47" w:rsidP="0012364A">
            <w:pPr>
              <w:widowControl w:val="0"/>
              <w:spacing w:before="60" w:after="60"/>
              <w:ind w:left="154" w:right="199" w:firstLine="0"/>
              <w:jc w:val="center"/>
              <w:rPr>
                <w:rFonts w:ascii="Times New Roman" w:eastAsia="Arial Unicode MS" w:hAnsi="Times New Roman" w:cs="Times New Roman"/>
                <w:b/>
                <w:color w:val="000000"/>
                <w:sz w:val="24"/>
                <w:szCs w:val="24"/>
                <w:lang w:val="vi-VN" w:eastAsia="vi-VN" w:bidi="vi-VN"/>
              </w:rPr>
            </w:pPr>
          </w:p>
        </w:tc>
      </w:tr>
      <w:tr w:rsidR="00D85C47" w:rsidRPr="00A036E9" w14:paraId="09827310" w14:textId="77777777" w:rsidTr="00B00310">
        <w:trPr>
          <w:trHeight w:val="1442"/>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08B0F5FB"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7D95AE1"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Ban Chỉ đạo, Ban Tổ chức, Trưởng, phó các Tiểu ban chuyên môn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8802229"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6AB501E"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80.000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52D64D8"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b </w:t>
            </w:r>
            <w:r w:rsidRPr="00A036E9">
              <w:rPr>
                <w:rFonts w:ascii="Times New Roman" w:eastAsia="Arial Unicode MS" w:hAnsi="Times New Roman" w:cs="Times New Roman"/>
                <w:color w:val="000000"/>
                <w:sz w:val="24"/>
                <w:szCs w:val="24"/>
                <w:lang w:eastAsia="vi-VN" w:bidi="vi-VN"/>
              </w:rPr>
              <w:t>k</w:t>
            </w:r>
            <w:r w:rsidRPr="00A036E9">
              <w:rPr>
                <w:rFonts w:ascii="Times New Roman" w:eastAsia="Arial Unicode MS" w:hAnsi="Times New Roman" w:cs="Times New Roman"/>
                <w:color w:val="000000"/>
                <w:sz w:val="24"/>
                <w:szCs w:val="24"/>
                <w:lang w:val="vi-VN" w:eastAsia="vi-VN" w:bidi="vi-VN"/>
              </w:rPr>
              <w:t>hoản 1 Điều 4 Thông tư 200/2011/TTLT-BTCBVHTTDL</w:t>
            </w:r>
          </w:p>
        </w:tc>
      </w:tr>
      <w:tr w:rsidR="00D85C47" w:rsidRPr="00A036E9" w14:paraId="7E4CF7E8" w14:textId="77777777" w:rsidTr="00B00310">
        <w:trPr>
          <w:trHeight w:val="443"/>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6C84CFF4"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E2AA4C0"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Thành viên các tiểu ban chuyên môn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4FF1CD1"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A0120D8"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60.000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855CAAC"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c </w:t>
            </w:r>
            <w:r w:rsidRPr="00A036E9">
              <w:rPr>
                <w:rFonts w:ascii="Times New Roman" w:eastAsia="Arial Unicode MS" w:hAnsi="Times New Roman" w:cs="Times New Roman"/>
                <w:color w:val="000000"/>
                <w:sz w:val="24"/>
                <w:szCs w:val="24"/>
                <w:lang w:eastAsia="vi-VN" w:bidi="vi-VN"/>
              </w:rPr>
              <w:t>k</w:t>
            </w:r>
            <w:r w:rsidRPr="00A036E9">
              <w:rPr>
                <w:rFonts w:ascii="Times New Roman" w:eastAsia="Arial Unicode MS" w:hAnsi="Times New Roman" w:cs="Times New Roman"/>
                <w:color w:val="000000"/>
                <w:sz w:val="24"/>
                <w:szCs w:val="24"/>
                <w:lang w:val="vi-VN" w:eastAsia="vi-VN" w:bidi="vi-VN"/>
              </w:rPr>
              <w:t>hoản 1 Điều 4 Thông tư 200/2011/TTLT-BTCBVHTTDL</w:t>
            </w:r>
          </w:p>
        </w:tc>
      </w:tr>
      <w:tr w:rsidR="00D85C47" w:rsidRPr="00A036E9" w14:paraId="1EBA1420" w14:textId="77777777" w:rsidTr="00B00310">
        <w:trPr>
          <w:trHeight w:val="1137"/>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69CF6DCC"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5B42850"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Giám sát, trọng tài chính</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B7B72E7"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9F4130F"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60.000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38C0C21"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c </w:t>
            </w:r>
            <w:r w:rsidRPr="00A036E9">
              <w:rPr>
                <w:rFonts w:ascii="Times New Roman" w:eastAsia="Arial Unicode MS" w:hAnsi="Times New Roman" w:cs="Times New Roman"/>
                <w:color w:val="000000"/>
                <w:sz w:val="24"/>
                <w:szCs w:val="24"/>
                <w:lang w:eastAsia="vi-VN" w:bidi="vi-VN"/>
              </w:rPr>
              <w:t>k</w:t>
            </w:r>
            <w:r w:rsidRPr="00A036E9">
              <w:rPr>
                <w:rFonts w:ascii="Times New Roman" w:eastAsia="Arial Unicode MS" w:hAnsi="Times New Roman" w:cs="Times New Roman"/>
                <w:color w:val="000000"/>
                <w:sz w:val="24"/>
                <w:szCs w:val="24"/>
                <w:lang w:val="vi-VN" w:eastAsia="vi-VN" w:bidi="vi-VN"/>
              </w:rPr>
              <w:t>hoản 1 Điều 4 Thông tư 200/2011/TTLT-BTCBVHTTDL</w:t>
            </w:r>
          </w:p>
        </w:tc>
      </w:tr>
      <w:tr w:rsidR="00D85C47" w:rsidRPr="00A036E9" w14:paraId="09762D39" w14:textId="77777777" w:rsidTr="00B00310">
        <w:trPr>
          <w:trHeight w:val="1254"/>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63A2C3B3"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63A8D14"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Thư ký, trọng tài khác</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F433D6A"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197DCCF"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50.000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9FEA7C0"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 Tương đương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c </w:t>
            </w:r>
            <w:r w:rsidRPr="00A036E9">
              <w:rPr>
                <w:rFonts w:ascii="Times New Roman" w:eastAsia="Arial Unicode MS" w:hAnsi="Times New Roman" w:cs="Times New Roman"/>
                <w:color w:val="000000"/>
                <w:sz w:val="24"/>
                <w:szCs w:val="24"/>
                <w:lang w:eastAsia="vi-VN" w:bidi="vi-VN"/>
              </w:rPr>
              <w:t>k</w:t>
            </w:r>
            <w:r w:rsidRPr="00A036E9">
              <w:rPr>
                <w:rFonts w:ascii="Times New Roman" w:eastAsia="Arial Unicode MS" w:hAnsi="Times New Roman" w:cs="Times New Roman"/>
                <w:color w:val="000000"/>
                <w:sz w:val="24"/>
                <w:szCs w:val="24"/>
                <w:lang w:val="vi-VN" w:eastAsia="vi-VN" w:bidi="vi-VN"/>
              </w:rPr>
              <w:t>hoản 1 Điều 4 Thông tư 200/2011/TTLT-BTCBVHTTDL</w:t>
            </w:r>
          </w:p>
        </w:tc>
      </w:tr>
      <w:tr w:rsidR="00D85C47" w:rsidRPr="00A036E9" w14:paraId="51AAA450" w14:textId="77777777" w:rsidTr="00B00310">
        <w:trPr>
          <w:trHeight w:val="1186"/>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15B1873A"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69D734B"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Công an, bảo vệ, nhân viên phục vụ, y tế</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15CD910"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2002C55"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45.000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BB1738D"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c </w:t>
            </w:r>
            <w:r w:rsidRPr="00A036E9">
              <w:rPr>
                <w:rFonts w:ascii="Times New Roman" w:eastAsia="Arial Unicode MS" w:hAnsi="Times New Roman" w:cs="Times New Roman"/>
                <w:color w:val="000000"/>
                <w:sz w:val="24"/>
                <w:szCs w:val="24"/>
                <w:lang w:eastAsia="vi-VN" w:bidi="vi-VN"/>
              </w:rPr>
              <w:t>k</w:t>
            </w:r>
            <w:r w:rsidRPr="00A036E9">
              <w:rPr>
                <w:rFonts w:ascii="Times New Roman" w:eastAsia="Arial Unicode MS" w:hAnsi="Times New Roman" w:cs="Times New Roman"/>
                <w:color w:val="000000"/>
                <w:sz w:val="24"/>
                <w:szCs w:val="24"/>
                <w:lang w:val="vi-VN" w:eastAsia="vi-VN" w:bidi="vi-VN"/>
              </w:rPr>
              <w:t>hoản 1 Điều 4 Thông tư 200/2011/TTLT-BTCBVHTTDL</w:t>
            </w:r>
          </w:p>
        </w:tc>
      </w:tr>
      <w:tr w:rsidR="00D85C47" w:rsidRPr="00A036E9" w14:paraId="1654BE3C" w14:textId="77777777" w:rsidTr="00B00310">
        <w:trPr>
          <w:trHeight w:val="1102"/>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A6E84D4" w14:textId="77777777" w:rsidR="00D85C47" w:rsidRPr="00A036E9" w:rsidRDefault="00D85C47"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r w:rsidRPr="00A036E9">
              <w:rPr>
                <w:rFonts w:ascii="Times New Roman" w:eastAsia="Arial Unicode MS" w:hAnsi="Times New Roman" w:cs="Times New Roman"/>
                <w:b/>
                <w:color w:val="000000"/>
                <w:sz w:val="24"/>
                <w:szCs w:val="24"/>
                <w:lang w:val="vi-VN" w:eastAsia="vi-VN" w:bidi="vi-VN"/>
              </w:rPr>
              <w:t>3</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CEA84D8"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 xml:space="preserve">Chi tập huấn </w:t>
            </w:r>
            <w:r w:rsidRPr="00A036E9">
              <w:rPr>
                <w:rFonts w:ascii="Times New Roman" w:eastAsia="Arial Unicode MS" w:hAnsi="Times New Roman" w:cs="Times New Roman"/>
                <w:b/>
                <w:bCs/>
                <w:color w:val="000000"/>
                <w:sz w:val="24"/>
                <w:szCs w:val="24"/>
                <w:lang w:eastAsia="vi-VN" w:bidi="vi-VN"/>
              </w:rPr>
              <w:t xml:space="preserve">và tham gia dự thi </w:t>
            </w:r>
            <w:r w:rsidRPr="00A036E9">
              <w:rPr>
                <w:rFonts w:ascii="Times New Roman" w:eastAsia="Arial Unicode MS" w:hAnsi="Times New Roman" w:cs="Times New Roman"/>
                <w:b/>
                <w:bCs/>
                <w:color w:val="000000"/>
                <w:sz w:val="24"/>
                <w:szCs w:val="24"/>
                <w:lang w:val="vi-VN" w:eastAsia="vi-VN" w:bidi="vi-VN"/>
              </w:rPr>
              <w:t>các Cuộc thi hội khỏe phù đổng toàn quốc</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BF72569"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 </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3633046"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tcPr>
          <w:p w14:paraId="0F3F9C1D" w14:textId="77777777" w:rsidR="00D85C47" w:rsidRPr="00A036E9" w:rsidRDefault="00D85C47" w:rsidP="0012364A">
            <w:pPr>
              <w:widowControl w:val="0"/>
              <w:spacing w:before="60" w:after="60"/>
              <w:ind w:left="154" w:right="199" w:firstLine="0"/>
              <w:jc w:val="center"/>
              <w:rPr>
                <w:rFonts w:ascii="Times New Roman" w:eastAsia="Arial Unicode MS" w:hAnsi="Times New Roman" w:cs="Times New Roman"/>
                <w:color w:val="000000"/>
                <w:sz w:val="24"/>
                <w:szCs w:val="24"/>
                <w:lang w:val="vi-VN" w:eastAsia="vi-VN" w:bidi="vi-VN"/>
              </w:rPr>
            </w:pPr>
          </w:p>
        </w:tc>
      </w:tr>
      <w:tr w:rsidR="00D85C47" w:rsidRPr="00A036E9" w14:paraId="14E4BD5D" w14:textId="77777777" w:rsidTr="00B00310">
        <w:trPr>
          <w:trHeight w:val="1565"/>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C12B207"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4449329"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Hỗ trợ tiền ăn cho học sinh tham gia </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tcPr>
          <w:p w14:paraId="55CE2C7D"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tcPr>
          <w:p w14:paraId="618D91C6"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F1E3505"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mức khoán phụ cấp lưu trú của </w:t>
            </w:r>
            <w:r w:rsidRPr="00A036E9">
              <w:rPr>
                <w:rFonts w:ascii="Times New Roman" w:eastAsia="Arial Unicode MS" w:hAnsi="Times New Roman" w:cs="Times New Roman"/>
                <w:color w:val="000000"/>
                <w:sz w:val="24"/>
                <w:szCs w:val="24"/>
                <w:lang w:eastAsia="vi-VN" w:bidi="vi-VN"/>
              </w:rPr>
              <w:t>Nghị quyết số</w:t>
            </w:r>
            <w:r w:rsidRPr="00A036E9">
              <w:rPr>
                <w:rFonts w:ascii="Times New Roman" w:eastAsia="Arial Unicode MS" w:hAnsi="Times New Roman" w:cs="Times New Roman"/>
                <w:color w:val="000000"/>
                <w:sz w:val="24"/>
                <w:szCs w:val="24"/>
                <w:lang w:val="vi-VN" w:eastAsia="vi-VN" w:bidi="vi-VN"/>
              </w:rPr>
              <w:t xml:space="preserve"> 64/2017/NQ-HĐND ngày 12/7/2017</w:t>
            </w:r>
          </w:p>
        </w:tc>
      </w:tr>
      <w:tr w:rsidR="00D85C47" w:rsidRPr="00A036E9" w14:paraId="246B6643" w14:textId="77777777" w:rsidTr="00B00310">
        <w:trPr>
          <w:trHeight w:val="772"/>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6414345"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0BE8788" w14:textId="77777777" w:rsidR="00D85C47" w:rsidRPr="00A036E9" w:rsidRDefault="00D85C47"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Tiền đi lại, thuê nơi ở cho học sinh trong thời gian tập luyện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tcPr>
          <w:p w14:paraId="1862419A"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tcPr>
          <w:p w14:paraId="0C7B7895"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eastAsia="vi-VN" w:bidi="vi-VN"/>
              </w:rPr>
            </w:pP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7CD921D"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 xml:space="preserve">Tương đương mức thanh toán tiền thuê phòng nghỉ của </w:t>
            </w:r>
            <w:r w:rsidRPr="00A036E9">
              <w:rPr>
                <w:rFonts w:ascii="Times New Roman" w:eastAsia="Arial Unicode MS" w:hAnsi="Times New Roman" w:cs="Times New Roman"/>
                <w:color w:val="000000"/>
                <w:sz w:val="24"/>
                <w:szCs w:val="24"/>
                <w:lang w:eastAsia="vi-VN" w:bidi="vi-VN"/>
              </w:rPr>
              <w:t>Nghị quyết số</w:t>
            </w:r>
            <w:r w:rsidRPr="00A036E9">
              <w:rPr>
                <w:rFonts w:ascii="Times New Roman" w:eastAsia="Arial Unicode MS" w:hAnsi="Times New Roman" w:cs="Times New Roman"/>
                <w:color w:val="000000"/>
                <w:sz w:val="24"/>
                <w:szCs w:val="24"/>
                <w:lang w:val="vi-VN" w:eastAsia="vi-VN" w:bidi="vi-VN"/>
              </w:rPr>
              <w:t xml:space="preserve"> 64/2017/NQ-HĐND ngày 12/7/2017</w:t>
            </w:r>
          </w:p>
        </w:tc>
      </w:tr>
      <w:tr w:rsidR="00D85C47" w:rsidRPr="00A036E9" w14:paraId="5BC1D99A" w14:textId="77777777" w:rsidTr="00B00310">
        <w:trPr>
          <w:trHeight w:val="428"/>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473ED867" w14:textId="77777777" w:rsidR="00D85C47" w:rsidRPr="00A036E9" w:rsidRDefault="00D85C47" w:rsidP="0012364A">
            <w:pPr>
              <w:widowControl w:val="0"/>
              <w:spacing w:before="60" w:after="60"/>
              <w:ind w:firstLine="0"/>
              <w:jc w:val="center"/>
              <w:rPr>
                <w:rFonts w:ascii="Times New Roman" w:eastAsia="Arial Unicode MS" w:hAnsi="Times New Roman" w:cs="Times New Roman"/>
                <w:bCs/>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100CCDF"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en-GB" w:eastAsia="vi-VN" w:bidi="vi-VN"/>
              </w:rPr>
            </w:pPr>
            <w:r w:rsidRPr="00A036E9">
              <w:rPr>
                <w:rFonts w:ascii="Times New Roman" w:eastAsia="Arial Unicode MS" w:hAnsi="Times New Roman" w:cs="Times New Roman"/>
                <w:bCs/>
                <w:color w:val="000000"/>
                <w:sz w:val="24"/>
                <w:szCs w:val="24"/>
                <w:lang w:val="vi-VN" w:eastAsia="vi-VN" w:bidi="vi-VN"/>
              </w:rPr>
              <w:t>Hỗ trợ tập luyện</w:t>
            </w:r>
          </w:p>
        </w:tc>
        <w:tc>
          <w:tcPr>
            <w:tcW w:w="757" w:type="pct"/>
            <w:tcBorders>
              <w:top w:val="single" w:sz="4" w:space="0" w:color="auto"/>
              <w:left w:val="single" w:sz="4" w:space="0" w:color="auto"/>
              <w:bottom w:val="single" w:sz="4" w:space="0" w:color="auto"/>
              <w:right w:val="single" w:sz="4" w:space="0" w:color="auto"/>
            </w:tcBorders>
            <w:shd w:val="solid" w:color="FFFFFF" w:fill="auto"/>
          </w:tcPr>
          <w:p w14:paraId="26C05E9B"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p w14:paraId="3CFA20BF"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2C72151"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55.000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C5609C7"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Tương đương</w:t>
            </w:r>
            <w:r>
              <w:rPr>
                <w:rFonts w:ascii="Times New Roman" w:eastAsia="Arial Unicode MS" w:hAnsi="Times New Roman" w:cs="Times New Roman"/>
                <w:color w:val="000000"/>
                <w:sz w:val="24"/>
                <w:szCs w:val="24"/>
                <w:lang w:eastAsia="vi-VN" w:bidi="vi-VN"/>
              </w:rPr>
              <w:t xml:space="preserve"> mức chi tại</w:t>
            </w:r>
            <w:r w:rsidRPr="00A036E9">
              <w:rPr>
                <w:rFonts w:ascii="Times New Roman" w:eastAsia="Arial Unicode MS" w:hAnsi="Times New Roman" w:cs="Times New Roman"/>
                <w:color w:val="000000"/>
                <w:sz w:val="24"/>
                <w:szCs w:val="24"/>
                <w:lang w:val="vi-VN" w:eastAsia="vi-VN" w:bidi="vi-VN"/>
              </w:rPr>
              <w:t xml:space="preserve"> điểm b </w:t>
            </w:r>
            <w:r w:rsidRPr="00A036E9">
              <w:rPr>
                <w:rFonts w:ascii="Times New Roman" w:eastAsia="Arial Unicode MS" w:hAnsi="Times New Roman" w:cs="Times New Roman"/>
                <w:color w:val="000000"/>
                <w:sz w:val="24"/>
                <w:szCs w:val="24"/>
                <w:lang w:eastAsia="vi-VN" w:bidi="vi-VN"/>
              </w:rPr>
              <w:t>m</w:t>
            </w:r>
            <w:r w:rsidRPr="00A036E9">
              <w:rPr>
                <w:rFonts w:ascii="Times New Roman" w:eastAsia="Arial Unicode MS" w:hAnsi="Times New Roman" w:cs="Times New Roman"/>
                <w:color w:val="000000"/>
                <w:sz w:val="24"/>
                <w:szCs w:val="24"/>
                <w:lang w:val="vi-VN" w:eastAsia="vi-VN" w:bidi="vi-VN"/>
              </w:rPr>
              <w:t xml:space="preserve">ục 4 Điều 3 tại Nghị định </w:t>
            </w:r>
            <w:r w:rsidRPr="00A036E9">
              <w:rPr>
                <w:rFonts w:ascii="Times New Roman" w:eastAsia="Arial Unicode MS" w:hAnsi="Times New Roman" w:cs="Times New Roman"/>
                <w:color w:val="000000"/>
                <w:sz w:val="24"/>
                <w:szCs w:val="24"/>
                <w:lang w:eastAsia="vi-VN" w:bidi="vi-VN"/>
              </w:rPr>
              <w:t xml:space="preserve">số </w:t>
            </w:r>
            <w:r w:rsidRPr="00A036E9">
              <w:rPr>
                <w:rFonts w:ascii="Times New Roman" w:eastAsia="Arial Unicode MS" w:hAnsi="Times New Roman" w:cs="Times New Roman"/>
                <w:color w:val="000000"/>
                <w:sz w:val="24"/>
                <w:szCs w:val="24"/>
                <w:lang w:val="vi-VN" w:eastAsia="vi-VN" w:bidi="vi-VN"/>
              </w:rPr>
              <w:t>152/2018/NĐ-CP ngày 07/11/2018</w:t>
            </w:r>
          </w:p>
        </w:tc>
      </w:tr>
      <w:tr w:rsidR="00D85C47" w:rsidRPr="00A036E9" w14:paraId="1CE863F1" w14:textId="77777777" w:rsidTr="00B00310">
        <w:trPr>
          <w:trHeight w:val="443"/>
        </w:trPr>
        <w:tc>
          <w:tcPr>
            <w:tcW w:w="355" w:type="pct"/>
            <w:tcBorders>
              <w:top w:val="single" w:sz="4" w:space="0" w:color="auto"/>
              <w:left w:val="single" w:sz="4" w:space="0" w:color="auto"/>
              <w:bottom w:val="single" w:sz="4" w:space="0" w:color="auto"/>
              <w:right w:val="single" w:sz="4" w:space="0" w:color="auto"/>
            </w:tcBorders>
            <w:shd w:val="solid" w:color="FFFFFF" w:fill="auto"/>
            <w:vAlign w:val="center"/>
          </w:tcPr>
          <w:p w14:paraId="36C5DFA2"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1808"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02118E6" w14:textId="77777777" w:rsidR="00D85C47" w:rsidRPr="00A036E9" w:rsidRDefault="00D85C47"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bCs/>
                <w:color w:val="000000"/>
                <w:sz w:val="24"/>
                <w:szCs w:val="24"/>
                <w:lang w:val="vi-VN" w:eastAsia="vi-VN" w:bidi="vi-VN"/>
              </w:rPr>
              <w:t>Nước uống tập luyện</w:t>
            </w:r>
          </w:p>
        </w:tc>
        <w:tc>
          <w:tcPr>
            <w:tcW w:w="757" w:type="pct"/>
            <w:tcBorders>
              <w:top w:val="single" w:sz="4" w:space="0" w:color="auto"/>
              <w:left w:val="single" w:sz="4" w:space="0" w:color="auto"/>
              <w:bottom w:val="single" w:sz="4" w:space="0" w:color="auto"/>
              <w:right w:val="single" w:sz="4" w:space="0" w:color="auto"/>
            </w:tcBorders>
            <w:shd w:val="solid" w:color="FFFFFF" w:fill="auto"/>
            <w:vAlign w:val="center"/>
          </w:tcPr>
          <w:p w14:paraId="70C52198"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711"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5A6AF97" w14:textId="77777777" w:rsidR="00D85C47" w:rsidRPr="00A036E9" w:rsidRDefault="00D85C47"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40.000</w:t>
            </w:r>
          </w:p>
        </w:tc>
        <w:tc>
          <w:tcPr>
            <w:tcW w:w="1369"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6AB18EE" w14:textId="77777777" w:rsidR="00D85C47" w:rsidRPr="00A036E9" w:rsidRDefault="00D85C47" w:rsidP="0012364A">
            <w:pPr>
              <w:widowControl w:val="0"/>
              <w:spacing w:before="60" w:after="60"/>
              <w:ind w:left="154" w:right="199"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Tương đương mức chi </w:t>
            </w:r>
            <w:r>
              <w:rPr>
                <w:rFonts w:ascii="Times New Roman" w:eastAsia="Arial Unicode MS" w:hAnsi="Times New Roman" w:cs="Times New Roman"/>
                <w:color w:val="000000"/>
                <w:sz w:val="24"/>
                <w:szCs w:val="24"/>
                <w:lang w:eastAsia="vi-VN" w:bidi="vi-VN"/>
              </w:rPr>
              <w:t>h</w:t>
            </w:r>
            <w:r w:rsidRPr="00A036E9">
              <w:rPr>
                <w:rFonts w:ascii="Times New Roman" w:eastAsia="Arial Unicode MS" w:hAnsi="Times New Roman" w:cs="Times New Roman"/>
                <w:color w:val="000000"/>
                <w:sz w:val="24"/>
                <w:szCs w:val="24"/>
                <w:lang w:val="vi-VN" w:eastAsia="vi-VN" w:bidi="vi-VN"/>
              </w:rPr>
              <w:t xml:space="preserve">ội nghị </w:t>
            </w:r>
            <w:r w:rsidRPr="00A036E9">
              <w:rPr>
                <w:rFonts w:ascii="Times New Roman" w:eastAsia="Arial Unicode MS" w:hAnsi="Times New Roman" w:cs="Times New Roman"/>
                <w:color w:val="000000"/>
                <w:sz w:val="24"/>
                <w:szCs w:val="24"/>
                <w:lang w:eastAsia="vi-VN" w:bidi="vi-VN"/>
              </w:rPr>
              <w:t>t</w:t>
            </w:r>
            <w:r w:rsidRPr="00A036E9">
              <w:rPr>
                <w:rFonts w:ascii="Times New Roman" w:eastAsia="Arial Unicode MS" w:hAnsi="Times New Roman" w:cs="Times New Roman"/>
                <w:color w:val="000000"/>
                <w:sz w:val="24"/>
                <w:szCs w:val="24"/>
                <w:lang w:val="vi-VN" w:eastAsia="vi-VN" w:bidi="vi-VN"/>
              </w:rPr>
              <w:t xml:space="preserve">heo chế độ </w:t>
            </w:r>
            <w:r w:rsidRPr="00A036E9">
              <w:rPr>
                <w:rFonts w:ascii="Times New Roman" w:eastAsia="Arial Unicode MS" w:hAnsi="Times New Roman" w:cs="Times New Roman"/>
                <w:color w:val="000000"/>
                <w:sz w:val="24"/>
                <w:szCs w:val="24"/>
                <w:lang w:eastAsia="vi-VN" w:bidi="vi-VN"/>
              </w:rPr>
              <w:t>h</w:t>
            </w:r>
            <w:r w:rsidRPr="00A036E9">
              <w:rPr>
                <w:rFonts w:ascii="Times New Roman" w:eastAsia="Arial Unicode MS" w:hAnsi="Times New Roman" w:cs="Times New Roman"/>
                <w:color w:val="000000"/>
                <w:sz w:val="24"/>
                <w:szCs w:val="24"/>
                <w:lang w:val="vi-VN" w:eastAsia="vi-VN" w:bidi="vi-VN"/>
              </w:rPr>
              <w:t xml:space="preserve">ội </w:t>
            </w:r>
            <w:r w:rsidRPr="00A036E9">
              <w:rPr>
                <w:rFonts w:ascii="Times New Roman" w:eastAsia="Arial Unicode MS" w:hAnsi="Times New Roman" w:cs="Times New Roman"/>
                <w:color w:val="000000"/>
                <w:sz w:val="24"/>
                <w:szCs w:val="24"/>
                <w:lang w:val="vi-VN" w:eastAsia="vi-VN" w:bidi="vi-VN"/>
              </w:rPr>
              <w:lastRenderedPageBreak/>
              <w:t xml:space="preserve">nghị của </w:t>
            </w:r>
            <w:r w:rsidRPr="00A036E9">
              <w:rPr>
                <w:rFonts w:ascii="Times New Roman" w:eastAsia="Arial Unicode MS" w:hAnsi="Times New Roman" w:cs="Times New Roman"/>
                <w:color w:val="000000"/>
                <w:sz w:val="24"/>
                <w:szCs w:val="24"/>
                <w:lang w:eastAsia="vi-VN" w:bidi="vi-VN"/>
              </w:rPr>
              <w:t xml:space="preserve">Nghị quyết </w:t>
            </w:r>
            <w:r w:rsidRPr="00A036E9">
              <w:rPr>
                <w:rFonts w:ascii="Times New Roman" w:eastAsia="Arial Unicode MS" w:hAnsi="Times New Roman" w:cs="Times New Roman"/>
                <w:color w:val="000000"/>
                <w:sz w:val="24"/>
                <w:szCs w:val="24"/>
                <w:lang w:val="vi-VN" w:eastAsia="vi-VN" w:bidi="vi-VN"/>
              </w:rPr>
              <w:t>64/2017/NQ-HĐND ngày 12/7/2017</w:t>
            </w:r>
          </w:p>
        </w:tc>
      </w:tr>
    </w:tbl>
    <w:p w14:paraId="37727E2E" w14:textId="1C9252CB" w:rsidR="00B00310" w:rsidRDefault="00B00310" w:rsidP="00D85C47">
      <w:pPr>
        <w:spacing w:before="120" w:line="257" w:lineRule="auto"/>
        <w:rPr>
          <w:rFonts w:ascii="Times New Roman" w:eastAsia="Times New Roman" w:hAnsi="Times New Roman" w:cs="Times New Roman"/>
          <w:b/>
          <w:bCs/>
          <w:sz w:val="28"/>
          <w:szCs w:val="28"/>
        </w:rPr>
      </w:pPr>
      <w:r w:rsidRPr="00D85C47">
        <w:rPr>
          <w:rFonts w:ascii="Times New Roman" w:eastAsia="Times New Roman" w:hAnsi="Times New Roman" w:cs="Times New Roman"/>
          <w:sz w:val="28"/>
          <w:szCs w:val="28"/>
        </w:rPr>
        <w:lastRenderedPageBreak/>
        <w:t xml:space="preserve">Các khoản </w:t>
      </w:r>
      <w:r>
        <w:rPr>
          <w:rFonts w:ascii="Times New Roman" w:eastAsia="Times New Roman" w:hAnsi="Times New Roman" w:cs="Times New Roman"/>
          <w:sz w:val="28"/>
          <w:szCs w:val="28"/>
        </w:rPr>
        <w:t xml:space="preserve">chi khác </w:t>
      </w:r>
      <w:r w:rsidRPr="00D85C47">
        <w:rPr>
          <w:rFonts w:ascii="Times New Roman" w:eastAsia="Times New Roman" w:hAnsi="Times New Roman" w:cs="Times New Roman"/>
          <w:sz w:val="28"/>
          <w:szCs w:val="28"/>
        </w:rPr>
        <w:t>liên quan trực tiếp đến công tác tổ chức các kỳ thi, cuộc thi, hội thi trong lĩnh vực giáo dục và đào tạo: Căn cứ chứng từ chi hợp pháp, hợp lệ theo quy định hiện hành</w:t>
      </w:r>
      <w:r w:rsidR="000913E2">
        <w:rPr>
          <w:rFonts w:ascii="Times New Roman" w:eastAsia="Times New Roman" w:hAnsi="Times New Roman" w:cs="Times New Roman"/>
          <w:sz w:val="28"/>
          <w:szCs w:val="28"/>
        </w:rPr>
        <w:t>.</w:t>
      </w:r>
    </w:p>
    <w:p w14:paraId="16E48BD5" w14:textId="661E7B84" w:rsidR="00D85C47" w:rsidRDefault="00F33936" w:rsidP="00D85C47">
      <w:pPr>
        <w:spacing w:before="120" w:line="257"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85C47" w:rsidRPr="003C349D">
        <w:rPr>
          <w:rFonts w:ascii="Times New Roman" w:eastAsia="Times New Roman" w:hAnsi="Times New Roman" w:cs="Times New Roman"/>
          <w:b/>
          <w:bCs/>
          <w:sz w:val="28"/>
          <w:szCs w:val="28"/>
        </w:rPr>
        <w:t xml:space="preserve">. </w:t>
      </w:r>
      <w:r w:rsidR="00ED3A78">
        <w:rPr>
          <w:rFonts w:ascii="Times New Roman" w:eastAsia="Times New Roman" w:hAnsi="Times New Roman" w:cs="Times New Roman"/>
          <w:b/>
          <w:bCs/>
          <w:sz w:val="28"/>
          <w:szCs w:val="28"/>
        </w:rPr>
        <w:t>B</w:t>
      </w:r>
      <w:r w:rsidR="00D85C47" w:rsidRPr="003C349D">
        <w:rPr>
          <w:rFonts w:ascii="Times New Roman" w:eastAsia="Times New Roman" w:hAnsi="Times New Roman" w:cs="Times New Roman"/>
          <w:b/>
          <w:bCs/>
          <w:sz w:val="28"/>
          <w:szCs w:val="28"/>
        </w:rPr>
        <w:t xml:space="preserve">ổ sung Điều </w:t>
      </w:r>
      <w:r w:rsidR="00D85C47">
        <w:rPr>
          <w:rFonts w:ascii="Times New Roman" w:eastAsia="Times New Roman" w:hAnsi="Times New Roman" w:cs="Times New Roman"/>
          <w:b/>
          <w:bCs/>
          <w:sz w:val="28"/>
          <w:szCs w:val="28"/>
        </w:rPr>
        <w:t>5</w:t>
      </w:r>
      <w:r w:rsidR="00D85C47" w:rsidRPr="003C349D">
        <w:rPr>
          <w:rFonts w:ascii="Times New Roman" w:eastAsia="Times New Roman" w:hAnsi="Times New Roman" w:cs="Times New Roman"/>
          <w:b/>
          <w:bCs/>
          <w:sz w:val="28"/>
          <w:szCs w:val="28"/>
        </w:rPr>
        <w:t xml:space="preserve"> Nghị quyết số 252/2022/NQ-HĐND ngày 13/7/2022 của </w:t>
      </w:r>
      <w:r w:rsidR="00D85C47">
        <w:rPr>
          <w:rFonts w:ascii="Times New Roman" w:eastAsia="Times New Roman" w:hAnsi="Times New Roman" w:cs="Times New Roman"/>
          <w:b/>
          <w:bCs/>
          <w:sz w:val="28"/>
          <w:szCs w:val="28"/>
        </w:rPr>
        <w:t>HĐND</w:t>
      </w:r>
      <w:r w:rsidR="00D85C47" w:rsidRPr="003C349D">
        <w:rPr>
          <w:rFonts w:ascii="Times New Roman" w:eastAsia="Times New Roman" w:hAnsi="Times New Roman" w:cs="Times New Roman"/>
          <w:b/>
          <w:bCs/>
          <w:sz w:val="28"/>
          <w:szCs w:val="28"/>
        </w:rPr>
        <w:t xml:space="preserve"> tỉnh:</w:t>
      </w:r>
    </w:p>
    <w:p w14:paraId="010A3AD4" w14:textId="0BB6EC24" w:rsidR="00ED3A78" w:rsidRDefault="00ED3A78" w:rsidP="00ED3A78">
      <w:pPr>
        <w:spacing w:before="120" w:line="252" w:lineRule="auto"/>
        <w:rPr>
          <w:rFonts w:ascii="Times New Roman" w:eastAsia="Times New Roman" w:hAnsi="Times New Roman" w:cs="Times New Roman"/>
          <w:sz w:val="28"/>
          <w:szCs w:val="28"/>
        </w:rPr>
      </w:pPr>
      <w:r w:rsidRPr="003C349D">
        <w:rPr>
          <w:rFonts w:ascii="Times New Roman" w:eastAsia="Times New Roman" w:hAnsi="Times New Roman" w:cs="Times New Roman"/>
          <w:sz w:val="28"/>
          <w:szCs w:val="28"/>
        </w:rPr>
        <w:t xml:space="preserve">Bổ sung khoản </w:t>
      </w:r>
      <w:r>
        <w:rPr>
          <w:rFonts w:ascii="Times New Roman" w:eastAsia="Times New Roman" w:hAnsi="Times New Roman" w:cs="Times New Roman"/>
          <w:sz w:val="28"/>
          <w:szCs w:val="28"/>
        </w:rPr>
        <w:t>3</w:t>
      </w:r>
      <w:r w:rsidRPr="003C349D">
        <w:rPr>
          <w:rFonts w:ascii="Times New Roman" w:eastAsia="Times New Roman" w:hAnsi="Times New Roman" w:cs="Times New Roman"/>
          <w:sz w:val="28"/>
          <w:szCs w:val="28"/>
        </w:rPr>
        <w:t xml:space="preserve"> Điều </w:t>
      </w:r>
      <w:r>
        <w:rPr>
          <w:rFonts w:ascii="Times New Roman" w:eastAsia="Times New Roman" w:hAnsi="Times New Roman" w:cs="Times New Roman"/>
          <w:sz w:val="28"/>
          <w:szCs w:val="28"/>
        </w:rPr>
        <w:t>5</w:t>
      </w:r>
      <w:r w:rsidRPr="003C349D">
        <w:rPr>
          <w:rFonts w:ascii="Times New Roman" w:eastAsia="Times New Roman" w:hAnsi="Times New Roman" w:cs="Times New Roman"/>
          <w:sz w:val="28"/>
          <w:szCs w:val="28"/>
        </w:rPr>
        <w:t xml:space="preserve"> Nghị quyết số 252/2022/NQ-HĐND ngày 13</w:t>
      </w:r>
      <w:r>
        <w:rPr>
          <w:rFonts w:ascii="Times New Roman" w:eastAsia="Times New Roman" w:hAnsi="Times New Roman" w:cs="Times New Roman"/>
          <w:sz w:val="28"/>
          <w:szCs w:val="28"/>
        </w:rPr>
        <w:t xml:space="preserve"> tháng </w:t>
      </w:r>
      <w:r w:rsidRPr="003C349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năm </w:t>
      </w:r>
      <w:r w:rsidRPr="003C349D">
        <w:rPr>
          <w:rFonts w:ascii="Times New Roman" w:eastAsia="Times New Roman" w:hAnsi="Times New Roman" w:cs="Times New Roman"/>
          <w:sz w:val="28"/>
          <w:szCs w:val="28"/>
        </w:rPr>
        <w:t xml:space="preserve">2022 của </w:t>
      </w:r>
      <w:r>
        <w:rPr>
          <w:rFonts w:ascii="Times New Roman" w:eastAsia="Times New Roman" w:hAnsi="Times New Roman" w:cs="Times New Roman"/>
          <w:sz w:val="28"/>
          <w:szCs w:val="28"/>
        </w:rPr>
        <w:t>HĐND</w:t>
      </w:r>
      <w:r w:rsidRPr="003C349D">
        <w:rPr>
          <w:rFonts w:ascii="Times New Roman" w:eastAsia="Times New Roman" w:hAnsi="Times New Roman" w:cs="Times New Roman"/>
          <w:sz w:val="28"/>
          <w:szCs w:val="28"/>
        </w:rPr>
        <w:t xml:space="preserve"> tỉnh</w:t>
      </w:r>
      <w:r>
        <w:rPr>
          <w:rFonts w:ascii="Times New Roman" w:eastAsia="Times New Roman" w:hAnsi="Times New Roman" w:cs="Times New Roman"/>
          <w:sz w:val="28"/>
          <w:szCs w:val="28"/>
        </w:rPr>
        <w:t xml:space="preserve"> </w:t>
      </w:r>
      <w:r w:rsidRPr="00774EC3">
        <w:rPr>
          <w:rFonts w:ascii="Times New Roman" w:eastAsia="Times New Roman" w:hAnsi="Times New Roman" w:cs="Times New Roman"/>
          <w:sz w:val="28"/>
          <w:szCs w:val="28"/>
        </w:rPr>
        <w:t>như sau</w:t>
      </w:r>
      <w:r>
        <w:rPr>
          <w:rFonts w:ascii="Times New Roman" w:eastAsia="Times New Roman" w:hAnsi="Times New Roman" w:cs="Times New Roman"/>
          <w:sz w:val="28"/>
          <w:szCs w:val="28"/>
        </w:rPr>
        <w:t xml:space="preserve">: </w:t>
      </w:r>
    </w:p>
    <w:p w14:paraId="03574731" w14:textId="142C8EAD" w:rsidR="00D85C47" w:rsidRDefault="00F33936" w:rsidP="00D85C47">
      <w:pPr>
        <w:spacing w:before="120" w:line="257"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85C47">
        <w:rPr>
          <w:rFonts w:ascii="Times New Roman" w:eastAsia="Times New Roman" w:hAnsi="Times New Roman" w:cs="Times New Roman"/>
          <w:sz w:val="28"/>
          <w:szCs w:val="28"/>
        </w:rPr>
        <w:t xml:space="preserve"> </w:t>
      </w:r>
      <w:r w:rsidR="00D85C47" w:rsidRPr="008D3618">
        <w:rPr>
          <w:rFonts w:ascii="Times New Roman" w:eastAsia="Times New Roman" w:hAnsi="Times New Roman" w:cs="Times New Roman"/>
          <w:sz w:val="28"/>
          <w:szCs w:val="28"/>
        </w:rPr>
        <w:t xml:space="preserve">Khi các văn bản dẫn chiếu để áp dụng tại </w:t>
      </w:r>
      <w:r w:rsidR="00D85C47">
        <w:rPr>
          <w:rFonts w:ascii="Times New Roman" w:eastAsia="Times New Roman" w:hAnsi="Times New Roman" w:cs="Times New Roman"/>
          <w:sz w:val="28"/>
          <w:szCs w:val="28"/>
        </w:rPr>
        <w:t>Nghị quyết</w:t>
      </w:r>
      <w:r w:rsidR="00D85C47" w:rsidRPr="008D3618">
        <w:rPr>
          <w:rFonts w:ascii="Times New Roman" w:eastAsia="Times New Roman" w:hAnsi="Times New Roman" w:cs="Times New Roman"/>
          <w:sz w:val="28"/>
          <w:szCs w:val="28"/>
        </w:rPr>
        <w:t xml:space="preserve"> này được sửa đổi, bổ sung hoặc thay thế bằng văn bản mới thì áp dụng theo các văn bản sửa đổi, bổ sung hoặc thay thế</w:t>
      </w:r>
      <w:r w:rsidR="00D85C47">
        <w:rPr>
          <w:rFonts w:ascii="Times New Roman" w:eastAsia="Times New Roman" w:hAnsi="Times New Roman" w:cs="Times New Roman"/>
          <w:sz w:val="28"/>
          <w:szCs w:val="28"/>
        </w:rPr>
        <w:t>.”</w:t>
      </w:r>
    </w:p>
    <w:p w14:paraId="4B1573D4" w14:textId="1F20C0D8" w:rsidR="00DB46CC" w:rsidRPr="00DB46CC" w:rsidRDefault="00DB46CC" w:rsidP="00DB46CC">
      <w:pPr>
        <w:shd w:val="clear" w:color="auto" w:fill="FFFFFF"/>
        <w:spacing w:before="120" w:after="120"/>
        <w:ind w:firstLine="709"/>
        <w:rPr>
          <w:rFonts w:ascii="Times New Roman" w:eastAsia="SimSun" w:hAnsi="Times New Roman" w:cs="Times New Roman"/>
          <w:b/>
          <w:sz w:val="28"/>
          <w:szCs w:val="28"/>
          <w:lang w:val="en-GB"/>
        </w:rPr>
      </w:pPr>
      <w:r w:rsidRPr="00DB46CC">
        <w:rPr>
          <w:rFonts w:ascii="Times New Roman" w:eastAsia="SimSun" w:hAnsi="Times New Roman" w:cs="Times New Roman"/>
          <w:b/>
          <w:sz w:val="28"/>
          <w:szCs w:val="28"/>
          <w:lang w:val="en-GB"/>
        </w:rPr>
        <w:t>VI. DỰ KIẾN NGUỒN LỰC ĐẢM BẢO CHO VIỆC THI HÀNH VĂN BẢN SAU KHI ĐƯỢC THÔNG QUA</w:t>
      </w:r>
    </w:p>
    <w:p w14:paraId="11096F39" w14:textId="04536947" w:rsidR="00DB46CC" w:rsidRPr="00DB46CC" w:rsidRDefault="00DB46CC" w:rsidP="00DB46CC">
      <w:pPr>
        <w:spacing w:before="120" w:after="120"/>
        <w:ind w:firstLine="709"/>
        <w:rPr>
          <w:rFonts w:ascii="Times New Roman" w:eastAsia="Times New Roman" w:hAnsi="Times New Roman" w:cs="Times New Roman"/>
          <w:sz w:val="28"/>
          <w:szCs w:val="28"/>
        </w:rPr>
      </w:pPr>
      <w:r w:rsidRPr="00DB46CC">
        <w:rPr>
          <w:rFonts w:ascii="Times New Roman" w:eastAsia="Times New Roman" w:hAnsi="Times New Roman" w:cs="Times New Roman"/>
          <w:sz w:val="28"/>
          <w:szCs w:val="28"/>
        </w:rPr>
        <w:t>1. Nguồn ngân sách nhà nước theo quy định của Luật Ngân sách nhà nước và</w:t>
      </w:r>
      <w:r w:rsidR="00B00310">
        <w:rPr>
          <w:rFonts w:ascii="Times New Roman" w:eastAsia="Times New Roman" w:hAnsi="Times New Roman" w:cs="Times New Roman"/>
          <w:sz w:val="28"/>
          <w:szCs w:val="28"/>
        </w:rPr>
        <w:t xml:space="preserve"> </w:t>
      </w:r>
      <w:r w:rsidRPr="00DB46CC">
        <w:rPr>
          <w:rFonts w:ascii="Times New Roman" w:eastAsia="Times New Roman" w:hAnsi="Times New Roman" w:cs="Times New Roman"/>
          <w:sz w:val="28"/>
          <w:szCs w:val="28"/>
        </w:rPr>
        <w:t>thực hiện theo phân cấp ngân sách hiện hành.</w:t>
      </w:r>
    </w:p>
    <w:p w14:paraId="0C6A4D7B" w14:textId="56927345" w:rsidR="00DB46CC" w:rsidRPr="00DB46CC" w:rsidRDefault="00DB46CC" w:rsidP="00DB46CC">
      <w:pPr>
        <w:spacing w:before="120" w:after="120"/>
        <w:ind w:firstLine="709"/>
        <w:rPr>
          <w:rFonts w:ascii="Times New Roman" w:eastAsia="Times New Roman" w:hAnsi="Times New Roman" w:cs="Times New Roman"/>
          <w:sz w:val="28"/>
          <w:szCs w:val="28"/>
        </w:rPr>
      </w:pPr>
      <w:r w:rsidRPr="00DB46CC">
        <w:rPr>
          <w:rFonts w:ascii="Times New Roman" w:eastAsia="Times New Roman" w:hAnsi="Times New Roman" w:cs="Times New Roman"/>
          <w:sz w:val="28"/>
          <w:szCs w:val="28"/>
        </w:rPr>
        <w:t>2. Nguồn tài trợ, hỗ trợ của các tổ chức, cá nhân trong và ngoài nước; các nguồn vốn xã hội hóa, nguồn vốn huy động hợp pháp, nguồn thu khác theo quy định của pháp luật.</w:t>
      </w:r>
      <w:r>
        <w:rPr>
          <w:rFonts w:ascii="Times New Roman" w:eastAsia="Times New Roman" w:hAnsi="Times New Roman" w:cs="Times New Roman"/>
          <w:sz w:val="28"/>
          <w:szCs w:val="28"/>
        </w:rPr>
        <w:t xml:space="preserve"> </w:t>
      </w:r>
    </w:p>
    <w:p w14:paraId="1EE6FB74" w14:textId="775D700B" w:rsidR="00D85C47" w:rsidRDefault="00DB46CC" w:rsidP="00D85C47">
      <w:pPr>
        <w:spacing w:before="120" w:line="257"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VII. TỔ CHỨC THỰC HIỆN:</w:t>
      </w:r>
    </w:p>
    <w:p w14:paraId="14D54C0B" w14:textId="77777777" w:rsidR="00DB46CC" w:rsidRPr="0084705A" w:rsidRDefault="00DB46CC" w:rsidP="00DB46CC">
      <w:pPr>
        <w:spacing w:before="120" w:line="25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Ủy ban nhân dân tỉnh căn cứ Nghị quyết này và các quy định hiện hành của pháp luật để tổ chức triển khai thực hiện.</w:t>
      </w:r>
    </w:p>
    <w:p w14:paraId="55D2EF8D" w14:textId="77777777" w:rsidR="00DB46CC" w:rsidRPr="0084705A" w:rsidRDefault="00DB46CC" w:rsidP="00DB46CC">
      <w:pPr>
        <w:spacing w:before="120" w:line="25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Thường trực Hội đồng nhân dân tỉnh, các Ban Hội đồng nhân dân tỉnh và </w:t>
      </w:r>
      <w:r>
        <w:rPr>
          <w:rFonts w:ascii="Times New Roman" w:eastAsia="Times New Roman" w:hAnsi="Times New Roman" w:cs="Times New Roman"/>
          <w:bCs/>
          <w:sz w:val="28"/>
          <w:szCs w:val="28"/>
        </w:rPr>
        <w:t xml:space="preserve">các </w:t>
      </w:r>
      <w:r w:rsidRPr="0084705A">
        <w:rPr>
          <w:rFonts w:ascii="Times New Roman" w:eastAsia="Times New Roman" w:hAnsi="Times New Roman" w:cs="Times New Roman"/>
          <w:bCs/>
          <w:sz w:val="28"/>
          <w:szCs w:val="28"/>
        </w:rPr>
        <w:t>đại biểu Hội đồng nhân dân tỉnh giám sát việc thực hiện Nghị quyết này.</w:t>
      </w:r>
    </w:p>
    <w:p w14:paraId="723DF083" w14:textId="338B8AD5" w:rsidR="00DB46CC" w:rsidRPr="0084705A" w:rsidRDefault="00DB46CC" w:rsidP="00DB46CC">
      <w:pPr>
        <w:spacing w:before="120" w:line="252" w:lineRule="auto"/>
        <w:jc w:val="center"/>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(Có dự thảo Nghị quyết kèm theo)</w:t>
      </w:r>
    </w:p>
    <w:p w14:paraId="4D40CEF2" w14:textId="77777777" w:rsidR="00DB46CC" w:rsidRDefault="00DB46CC" w:rsidP="00DB46CC">
      <w:pPr>
        <w:spacing w:before="12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Ủy ban nhân dân tỉnh </w:t>
      </w:r>
      <w:r w:rsidRPr="00CD2504">
        <w:rPr>
          <w:rFonts w:ascii="Times New Roman" w:eastAsia="Times New Roman" w:hAnsi="Times New Roman" w:cs="Times New Roman"/>
          <w:sz w:val="28"/>
          <w:szCs w:val="28"/>
        </w:rPr>
        <w:t xml:space="preserve">trình Hội đồng nhân dân tỉnh xem xét, quyết </w:t>
      </w:r>
      <w:r>
        <w:rPr>
          <w:rFonts w:ascii="Times New Roman" w:eastAsia="Times New Roman" w:hAnsi="Times New Roman" w:cs="Times New Roman"/>
          <w:sz w:val="28"/>
          <w:szCs w:val="28"/>
        </w:rPr>
        <w:t>nghị</w:t>
      </w:r>
      <w:r w:rsidRPr="0084705A">
        <w:rPr>
          <w:rFonts w:ascii="Times New Roman" w:eastAsia="Times New Roman" w:hAnsi="Times New Roman" w:cs="Times New Roman"/>
          <w:sz w:val="28"/>
          <w:szCs w:val="28"/>
        </w:rPr>
        <w:t>./.</w:t>
      </w:r>
    </w:p>
    <w:p w14:paraId="4A4FEF68" w14:textId="77777777" w:rsidR="00DB46CC" w:rsidRDefault="00DB46CC" w:rsidP="00DB46CC">
      <w:pPr>
        <w:spacing w:before="120" w:line="252" w:lineRule="auto"/>
        <w:rPr>
          <w:rFonts w:ascii="Times New Roman" w:eastAsia="Times New Roman" w:hAnsi="Times New Roman" w:cs="Times New Roman"/>
          <w:sz w:val="28"/>
          <w:szCs w:val="28"/>
        </w:rPr>
      </w:pPr>
    </w:p>
    <w:tbl>
      <w:tblPr>
        <w:tblW w:w="9179" w:type="dxa"/>
        <w:tblInd w:w="-26" w:type="dxa"/>
        <w:tblLayout w:type="fixed"/>
        <w:tblLook w:val="01E0" w:firstRow="1" w:lastRow="1" w:firstColumn="1" w:lastColumn="1" w:noHBand="0" w:noVBand="0"/>
      </w:tblPr>
      <w:tblGrid>
        <w:gridCol w:w="5663"/>
        <w:gridCol w:w="3516"/>
      </w:tblGrid>
      <w:tr w:rsidR="00DB46CC" w:rsidRPr="00727400" w14:paraId="5F3A29DA" w14:textId="77777777" w:rsidTr="0012364A">
        <w:trPr>
          <w:trHeight w:val="1849"/>
        </w:trPr>
        <w:tc>
          <w:tcPr>
            <w:tcW w:w="5663" w:type="dxa"/>
            <w:hideMark/>
          </w:tcPr>
          <w:p w14:paraId="77A04C48" w14:textId="77777777" w:rsidR="00DB46CC" w:rsidRPr="005755D0" w:rsidRDefault="00DB46CC" w:rsidP="0012364A">
            <w:pPr>
              <w:tabs>
                <w:tab w:val="center" w:pos="6480"/>
              </w:tabs>
              <w:ind w:firstLine="0"/>
              <w:jc w:val="left"/>
              <w:rPr>
                <w:rFonts w:ascii="Times New Roman" w:eastAsia="Times New Roman" w:hAnsi="Times New Roman" w:cs="Times New Roman"/>
                <w:b/>
                <w:i/>
                <w:sz w:val="28"/>
                <w:szCs w:val="28"/>
                <w:lang w:val="nl-NL"/>
              </w:rPr>
            </w:pPr>
            <w:r w:rsidRPr="005755D0">
              <w:rPr>
                <w:rFonts w:ascii="Times New Roman" w:eastAsia="Times New Roman" w:hAnsi="Times New Roman" w:cs="Times New Roman"/>
                <w:b/>
                <w:i/>
                <w:sz w:val="28"/>
                <w:szCs w:val="28"/>
                <w:u w:val="single"/>
                <w:lang w:val="nl-NL"/>
              </w:rPr>
              <w:t>Nơi nhận:</w:t>
            </w:r>
          </w:p>
          <w:p w14:paraId="5B9B6EC0" w14:textId="77777777" w:rsidR="00DB46CC" w:rsidRPr="00FD4917" w:rsidRDefault="00DB46CC" w:rsidP="0012364A">
            <w:pPr>
              <w:tabs>
                <w:tab w:val="center" w:pos="6480"/>
              </w:tabs>
              <w:ind w:firstLine="0"/>
              <w:jc w:val="left"/>
              <w:rPr>
                <w:rFonts w:ascii="Times New Roman" w:eastAsia="Times New Roman" w:hAnsi="Times New Roman" w:cs="Times New Roman"/>
                <w:sz w:val="24"/>
                <w:szCs w:val="24"/>
                <w:lang w:val="nl-NL"/>
              </w:rPr>
            </w:pPr>
            <w:r w:rsidRPr="00FD4917">
              <w:rPr>
                <w:rFonts w:ascii="Times New Roman" w:eastAsia="Times New Roman" w:hAnsi="Times New Roman" w:cs="Times New Roman"/>
                <w:sz w:val="24"/>
                <w:szCs w:val="24"/>
                <w:lang w:val="nl-NL"/>
              </w:rPr>
              <w:t>- Như trên;</w:t>
            </w:r>
          </w:p>
          <w:p w14:paraId="74F49AAE" w14:textId="77777777" w:rsidR="00DB46CC" w:rsidRPr="00FD4917" w:rsidRDefault="00DB46CC" w:rsidP="0012364A">
            <w:pPr>
              <w:tabs>
                <w:tab w:val="center" w:pos="6480"/>
              </w:tabs>
              <w:ind w:firstLine="0"/>
              <w:jc w:val="left"/>
              <w:rPr>
                <w:rFonts w:ascii="Times New Roman" w:eastAsia="Times New Roman" w:hAnsi="Times New Roman" w:cs="Times New Roman"/>
                <w:sz w:val="24"/>
                <w:szCs w:val="24"/>
                <w:lang w:val="nl-NL"/>
              </w:rPr>
            </w:pPr>
            <w:r w:rsidRPr="00FD4917">
              <w:rPr>
                <w:rFonts w:ascii="Times New Roman" w:eastAsia="Times New Roman" w:hAnsi="Times New Roman" w:cs="Times New Roman"/>
                <w:sz w:val="24"/>
                <w:szCs w:val="24"/>
                <w:lang w:val="nl-NL"/>
              </w:rPr>
              <w:t>- Thường trực</w:t>
            </w:r>
            <w:r>
              <w:rPr>
                <w:rFonts w:ascii="Times New Roman" w:eastAsia="Times New Roman" w:hAnsi="Times New Roman" w:cs="Times New Roman"/>
                <w:sz w:val="24"/>
                <w:szCs w:val="24"/>
                <w:lang w:val="nl-NL"/>
              </w:rPr>
              <w:t xml:space="preserve"> HĐND tỉnh (để b/c),</w:t>
            </w:r>
          </w:p>
          <w:p w14:paraId="66DF0ABB" w14:textId="77777777" w:rsidR="00DB46CC" w:rsidRPr="00FD4917" w:rsidRDefault="00DB46CC" w:rsidP="0012364A">
            <w:pPr>
              <w:tabs>
                <w:tab w:val="center" w:pos="6480"/>
              </w:tabs>
              <w:ind w:firstLine="0"/>
              <w:jc w:val="left"/>
              <w:rPr>
                <w:rFonts w:ascii="Times New Roman" w:eastAsia="Times New Roman" w:hAnsi="Times New Roman" w:cs="Times New Roman"/>
                <w:sz w:val="24"/>
                <w:szCs w:val="24"/>
                <w:lang w:val="nl-NL"/>
              </w:rPr>
            </w:pPr>
            <w:r w:rsidRPr="00FD4917">
              <w:rPr>
                <w:rFonts w:ascii="Times New Roman" w:eastAsia="Times New Roman" w:hAnsi="Times New Roman" w:cs="Times New Roman"/>
                <w:sz w:val="24"/>
                <w:szCs w:val="24"/>
                <w:lang w:val="nl-NL"/>
              </w:rPr>
              <w:t>- Chủ t</w:t>
            </w:r>
            <w:r>
              <w:rPr>
                <w:rFonts w:ascii="Times New Roman" w:eastAsia="Times New Roman" w:hAnsi="Times New Roman" w:cs="Times New Roman"/>
                <w:sz w:val="24"/>
                <w:szCs w:val="24"/>
                <w:lang w:val="nl-NL"/>
              </w:rPr>
              <w:t>ịch, các Phó Chủ tịch UBND tỉnh,</w:t>
            </w:r>
          </w:p>
          <w:p w14:paraId="15AB9C26" w14:textId="77777777" w:rsidR="00DB46CC" w:rsidRPr="00FD4917" w:rsidRDefault="00DB46CC" w:rsidP="0012364A">
            <w:pPr>
              <w:tabs>
                <w:tab w:val="center" w:pos="6480"/>
              </w:tabs>
              <w:ind w:firstLine="0"/>
              <w:jc w:val="left"/>
              <w:rPr>
                <w:rFonts w:ascii="Times New Roman" w:eastAsia="Times New Roman" w:hAnsi="Times New Roman" w:cs="Times New Roman"/>
                <w:sz w:val="24"/>
                <w:szCs w:val="24"/>
                <w:lang w:val="nl-NL"/>
              </w:rPr>
            </w:pPr>
            <w:r w:rsidRPr="00FD4917">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 xml:space="preserve"> Các đ/c Ủy viên BCSĐ UBND tỉnh,</w:t>
            </w:r>
          </w:p>
          <w:p w14:paraId="73922D13" w14:textId="77777777" w:rsidR="00DB46CC" w:rsidRPr="00FD4917" w:rsidRDefault="00DB46CC" w:rsidP="0012364A">
            <w:pPr>
              <w:tabs>
                <w:tab w:val="center" w:pos="6480"/>
              </w:tabs>
              <w:ind w:firstLine="0"/>
              <w:jc w:val="left"/>
              <w:rPr>
                <w:rFonts w:ascii="Times New Roman" w:eastAsia="Times New Roman" w:hAnsi="Times New Roman" w:cs="Times New Roman"/>
                <w:sz w:val="24"/>
                <w:szCs w:val="24"/>
                <w:lang w:val="nl-NL"/>
              </w:rPr>
            </w:pPr>
            <w:r w:rsidRPr="00FD4917">
              <w:rPr>
                <w:rFonts w:ascii="Times New Roman" w:eastAsia="Times New Roman" w:hAnsi="Times New Roman" w:cs="Times New Roman"/>
                <w:sz w:val="24"/>
                <w:szCs w:val="24"/>
                <w:lang w:val="nl-NL"/>
              </w:rPr>
              <w:t xml:space="preserve">- </w:t>
            </w:r>
            <w:r w:rsidRPr="00DD6AC3">
              <w:rPr>
                <w:rFonts w:ascii="Times New Roman" w:eastAsia="Times New Roman" w:hAnsi="Times New Roman" w:cs="Times New Roman"/>
                <w:sz w:val="24"/>
                <w:szCs w:val="24"/>
                <w:lang w:val="nl-NL"/>
              </w:rPr>
              <w:t>Các Ban của HĐND tỉnh</w:t>
            </w:r>
            <w:r>
              <w:rPr>
                <w:rFonts w:ascii="Times New Roman" w:eastAsia="Times New Roman" w:hAnsi="Times New Roman" w:cs="Times New Roman"/>
                <w:sz w:val="24"/>
                <w:szCs w:val="24"/>
                <w:lang w:val="nl-NL"/>
              </w:rPr>
              <w:t>,</w:t>
            </w:r>
          </w:p>
          <w:p w14:paraId="49D838D9" w14:textId="77777777" w:rsidR="00DB46CC" w:rsidRDefault="00DB46CC" w:rsidP="0012364A">
            <w:pPr>
              <w:ind w:firstLine="0"/>
              <w:rPr>
                <w:rFonts w:ascii="Times New Roman" w:hAnsi="Times New Roman" w:cs="Times New Roman"/>
                <w:sz w:val="24"/>
                <w:szCs w:val="24"/>
                <w:lang w:val="nl-NL"/>
              </w:rPr>
            </w:pPr>
            <w:r w:rsidRPr="00F46C93">
              <w:rPr>
                <w:rFonts w:ascii="Times New Roman" w:hAnsi="Times New Roman" w:cs="Times New Roman"/>
                <w:sz w:val="24"/>
                <w:szCs w:val="24"/>
                <w:lang w:val="nl-NL"/>
              </w:rPr>
              <w:t xml:space="preserve">- Các sở: Tài chính, </w:t>
            </w:r>
            <w:r>
              <w:rPr>
                <w:rFonts w:ascii="Times New Roman" w:hAnsi="Times New Roman" w:cs="Times New Roman"/>
                <w:sz w:val="24"/>
                <w:szCs w:val="24"/>
                <w:lang w:val="nl-NL"/>
              </w:rPr>
              <w:t>UBMTTQ VN tỉnh Thanh Hóa</w:t>
            </w:r>
          </w:p>
          <w:p w14:paraId="0709BBEB" w14:textId="77777777" w:rsidR="00DB46CC" w:rsidRPr="00F46C93" w:rsidRDefault="00DB46CC" w:rsidP="0012364A">
            <w:pPr>
              <w:ind w:firstLine="0"/>
              <w:rPr>
                <w:rFonts w:ascii="Times New Roman" w:hAnsi="Times New Roman" w:cs="Times New Roman"/>
                <w:sz w:val="24"/>
                <w:szCs w:val="24"/>
                <w:lang w:val="nl-NL"/>
              </w:rPr>
            </w:pPr>
            <w:r w:rsidRPr="00F46C93">
              <w:rPr>
                <w:rFonts w:ascii="Times New Roman" w:hAnsi="Times New Roman" w:cs="Times New Roman"/>
                <w:sz w:val="24"/>
                <w:szCs w:val="24"/>
                <w:lang w:val="nl-NL"/>
              </w:rPr>
              <w:t xml:space="preserve">, Tư pháp, </w:t>
            </w:r>
          </w:p>
          <w:p w14:paraId="1B7AED1B" w14:textId="77777777" w:rsidR="00DB46CC" w:rsidRPr="00294A70" w:rsidRDefault="00DB46CC" w:rsidP="0012364A">
            <w:pPr>
              <w:tabs>
                <w:tab w:val="center" w:pos="6480"/>
              </w:tabs>
              <w:ind w:firstLine="0"/>
              <w:jc w:val="left"/>
              <w:rPr>
                <w:rFonts w:ascii="Times New Roman" w:eastAsia="Times New Roman" w:hAnsi="Times New Roman" w:cs="Times New Roman"/>
                <w:szCs w:val="24"/>
                <w:lang w:val="nl-NL"/>
              </w:rPr>
            </w:pPr>
            <w:r w:rsidRPr="00FD4917">
              <w:rPr>
                <w:rFonts w:ascii="Times New Roman" w:eastAsia="Times New Roman" w:hAnsi="Times New Roman" w:cs="Times New Roman"/>
                <w:sz w:val="24"/>
                <w:szCs w:val="24"/>
                <w:lang w:val="nl-NL"/>
              </w:rPr>
              <w:t>- Lưu VT, THKH,</w:t>
            </w:r>
            <w:r>
              <w:rPr>
                <w:rFonts w:ascii="Times New Roman" w:eastAsia="Times New Roman" w:hAnsi="Times New Roman" w:cs="Times New Roman"/>
                <w:sz w:val="24"/>
                <w:szCs w:val="24"/>
                <w:lang w:val="nl-NL"/>
              </w:rPr>
              <w:t xml:space="preserve"> NN,</w:t>
            </w:r>
            <w:r w:rsidRPr="00FD4917">
              <w:rPr>
                <w:rFonts w:ascii="Times New Roman" w:eastAsia="Times New Roman" w:hAnsi="Times New Roman" w:cs="Times New Roman"/>
                <w:sz w:val="24"/>
                <w:szCs w:val="24"/>
                <w:lang w:val="nl-NL"/>
              </w:rPr>
              <w:t xml:space="preserve"> KTTC.</w:t>
            </w:r>
          </w:p>
        </w:tc>
        <w:tc>
          <w:tcPr>
            <w:tcW w:w="3516" w:type="dxa"/>
          </w:tcPr>
          <w:p w14:paraId="55E6EA44" w14:textId="77777777" w:rsidR="00DB46CC" w:rsidRPr="002804C4" w:rsidRDefault="00DB46CC" w:rsidP="0012364A">
            <w:pPr>
              <w:ind w:firstLine="0"/>
              <w:jc w:val="center"/>
              <w:rPr>
                <w:rFonts w:ascii="Times New Roman" w:eastAsia="Times New Roman" w:hAnsi="Times New Roman" w:cs="Times New Roman"/>
                <w:b/>
                <w:sz w:val="26"/>
                <w:szCs w:val="28"/>
                <w:lang w:val="nl-NL"/>
              </w:rPr>
            </w:pPr>
            <w:r w:rsidRPr="002804C4">
              <w:rPr>
                <w:rFonts w:ascii="Times New Roman" w:eastAsia="Times New Roman" w:hAnsi="Times New Roman" w:cs="Times New Roman"/>
                <w:b/>
                <w:sz w:val="26"/>
                <w:szCs w:val="28"/>
                <w:lang w:val="nl-NL"/>
              </w:rPr>
              <w:t>T/M BAN CÁN SỰ ĐẢNG</w:t>
            </w:r>
          </w:p>
          <w:p w14:paraId="16B61B28" w14:textId="77777777" w:rsidR="00DB46CC" w:rsidRPr="00294A70" w:rsidRDefault="00DB46CC" w:rsidP="0012364A">
            <w:pPr>
              <w:ind w:firstLine="0"/>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BÍ THƯ</w:t>
            </w:r>
          </w:p>
          <w:p w14:paraId="633C88F3" w14:textId="77777777" w:rsidR="00DB46CC" w:rsidRPr="00294A70" w:rsidRDefault="00DB46CC" w:rsidP="0012364A">
            <w:pPr>
              <w:ind w:firstLine="0"/>
              <w:jc w:val="left"/>
              <w:rPr>
                <w:rFonts w:ascii="Times New Roman" w:eastAsia="Times New Roman" w:hAnsi="Times New Roman" w:cs="Times New Roman"/>
                <w:b/>
                <w:sz w:val="180"/>
                <w:szCs w:val="180"/>
                <w:lang w:val="nl-NL"/>
              </w:rPr>
            </w:pPr>
          </w:p>
          <w:p w14:paraId="245EADB1" w14:textId="77777777" w:rsidR="00DB46CC" w:rsidRPr="00294A70" w:rsidRDefault="00DB46CC" w:rsidP="0012364A">
            <w:pPr>
              <w:ind w:firstLine="0"/>
              <w:jc w:val="center"/>
              <w:rPr>
                <w:rFonts w:ascii="Times New Roman" w:eastAsia="Times New Roman" w:hAnsi="Times New Roman" w:cs="Times New Roman"/>
                <w:sz w:val="28"/>
                <w:szCs w:val="24"/>
                <w:lang w:val="nl-NL"/>
              </w:rPr>
            </w:pPr>
            <w:r>
              <w:rPr>
                <w:rFonts w:ascii="Times New Roman" w:eastAsia="Times New Roman" w:hAnsi="Times New Roman" w:cs="Times New Roman"/>
                <w:b/>
                <w:sz w:val="28"/>
                <w:szCs w:val="28"/>
                <w:lang w:val="nl-NL"/>
              </w:rPr>
              <w:t>Đỗ Minh Tuấn</w:t>
            </w:r>
          </w:p>
        </w:tc>
      </w:tr>
    </w:tbl>
    <w:p w14:paraId="4D94B2F3" w14:textId="77777777" w:rsidR="00DB46CC" w:rsidRDefault="00DB46CC" w:rsidP="00D85C47">
      <w:pPr>
        <w:spacing w:before="120" w:line="257" w:lineRule="auto"/>
        <w:rPr>
          <w:rFonts w:ascii="Times New Roman" w:eastAsia="Times New Roman" w:hAnsi="Times New Roman" w:cs="Times New Roman"/>
          <w:b/>
          <w:bCs/>
          <w:sz w:val="26"/>
          <w:szCs w:val="26"/>
        </w:rPr>
      </w:pPr>
    </w:p>
    <w:p w14:paraId="6BAB59AB" w14:textId="77777777" w:rsidR="00D85C47" w:rsidRPr="0084705A" w:rsidRDefault="00D85C47" w:rsidP="00D85C47">
      <w:pPr>
        <w:ind w:firstLine="0"/>
      </w:pPr>
    </w:p>
    <w:p w14:paraId="66562C7A" w14:textId="43172921" w:rsidR="0063011B" w:rsidRDefault="0063011B" w:rsidP="004D4678">
      <w:pPr>
        <w:ind w:firstLine="0"/>
      </w:pPr>
    </w:p>
    <w:p w14:paraId="6A91B1A6" w14:textId="32F14836" w:rsidR="0058353A" w:rsidRDefault="0058353A" w:rsidP="004D4678">
      <w:pPr>
        <w:ind w:firstLine="0"/>
      </w:pPr>
    </w:p>
    <w:p w14:paraId="6D6BFFAE" w14:textId="23591F61" w:rsidR="0058353A" w:rsidRDefault="0058353A" w:rsidP="004D4678">
      <w:pPr>
        <w:ind w:firstLine="0"/>
      </w:pPr>
    </w:p>
    <w:p w14:paraId="2D159FDC" w14:textId="4784CDE8" w:rsidR="0058353A" w:rsidRDefault="0058353A" w:rsidP="004D4678">
      <w:pPr>
        <w:ind w:firstLine="0"/>
      </w:pPr>
    </w:p>
    <w:tbl>
      <w:tblPr>
        <w:tblW w:w="9109" w:type="dxa"/>
        <w:tblInd w:w="-34" w:type="dxa"/>
        <w:tblLook w:val="0000" w:firstRow="0" w:lastRow="0" w:firstColumn="0" w:lastColumn="0" w:noHBand="0" w:noVBand="0"/>
      </w:tblPr>
      <w:tblGrid>
        <w:gridCol w:w="3224"/>
        <w:gridCol w:w="5885"/>
      </w:tblGrid>
      <w:tr w:rsidR="0058353A" w:rsidRPr="0084705A" w14:paraId="26F92034" w14:textId="77777777" w:rsidTr="0012364A">
        <w:trPr>
          <w:trHeight w:val="1552"/>
        </w:trPr>
        <w:tc>
          <w:tcPr>
            <w:tcW w:w="3224" w:type="dxa"/>
          </w:tcPr>
          <w:p w14:paraId="0D6C1168" w14:textId="77777777" w:rsidR="0058353A" w:rsidRPr="00F46C93" w:rsidRDefault="0058353A" w:rsidP="0012364A">
            <w:pPr>
              <w:ind w:firstLine="0"/>
              <w:jc w:val="center"/>
              <w:rPr>
                <w:rFonts w:ascii="Times New Roman" w:hAnsi="Times New Roman" w:cs="Times New Roman"/>
                <w:b/>
                <w:bCs/>
                <w:sz w:val="26"/>
                <w:szCs w:val="26"/>
                <w:lang w:val="nl-NL"/>
              </w:rPr>
            </w:pPr>
            <w:r w:rsidRPr="00F46C93">
              <w:rPr>
                <w:rFonts w:ascii="Times New Roman" w:hAnsi="Times New Roman" w:cs="Times New Roman"/>
                <w:b/>
                <w:bCs/>
                <w:sz w:val="26"/>
                <w:szCs w:val="26"/>
                <w:lang w:val="nl-NL"/>
              </w:rPr>
              <w:t>HỘI ĐỒNG NHÂN DÂN</w:t>
            </w:r>
          </w:p>
          <w:p w14:paraId="05E4847F" w14:textId="77777777" w:rsidR="0058353A" w:rsidRPr="00F46C93" w:rsidRDefault="0058353A" w:rsidP="0012364A">
            <w:pPr>
              <w:ind w:firstLine="0"/>
              <w:jc w:val="center"/>
              <w:rPr>
                <w:rFonts w:ascii="Times New Roman" w:hAnsi="Times New Roman" w:cs="Times New Roman"/>
                <w:b/>
                <w:bCs/>
                <w:sz w:val="26"/>
                <w:szCs w:val="26"/>
                <w:lang w:val="nl-NL"/>
              </w:rPr>
            </w:pPr>
            <w:r w:rsidRPr="00F46C93">
              <w:rPr>
                <w:rFonts w:ascii="Times New Roman" w:hAnsi="Times New Roman" w:cs="Times New Roman"/>
                <w:b/>
                <w:bCs/>
                <w:sz w:val="26"/>
                <w:szCs w:val="26"/>
                <w:lang w:val="nl-NL"/>
              </w:rPr>
              <w:t>TỈNH THANH HÓA</w:t>
            </w:r>
          </w:p>
          <w:p w14:paraId="2ABBBB14" w14:textId="77777777" w:rsidR="0058353A" w:rsidRPr="00F46C93" w:rsidRDefault="0058353A" w:rsidP="0012364A">
            <w:pPr>
              <w:ind w:firstLine="0"/>
              <w:rPr>
                <w:rFonts w:ascii="Times New Roman" w:hAnsi="Times New Roman" w:cs="Times New Roman"/>
                <w:b/>
                <w:bCs/>
                <w:sz w:val="28"/>
                <w:szCs w:val="28"/>
                <w:lang w:val="nl-NL"/>
              </w:rPr>
            </w:pPr>
            <w:r w:rsidRPr="0084705A">
              <w:rPr>
                <w:rFonts w:ascii="Times New Roman" w:hAnsi="Times New Roman" w:cs="Times New Roman"/>
                <w:noProof/>
                <w:sz w:val="28"/>
                <w:szCs w:val="28"/>
              </w:rPr>
              <mc:AlternateContent>
                <mc:Choice Requires="wps">
                  <w:drawing>
                    <wp:anchor distT="4294967295" distB="4294967295" distL="114300" distR="114300" simplePos="0" relativeHeight="251667456" behindDoc="0" locked="0" layoutInCell="1" allowOverlap="1" wp14:anchorId="6239644C" wp14:editId="4EC994F8">
                      <wp:simplePos x="0" y="0"/>
                      <wp:positionH relativeFrom="column">
                        <wp:posOffset>527790</wp:posOffset>
                      </wp:positionH>
                      <wp:positionV relativeFrom="paragraph">
                        <wp:posOffset>45720</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C1D316" id="Straight Connector 20"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3.6pt" to="104.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XXIgIAAEE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ScgjyI9&#10;9GjrLRFt51GllQIFtUXgBKUG4wpIqNTGhlrpUW3Nk6bfHFK66ohqeWT8cjKAkoWM5FVK2DgD9+2G&#10;T5pBDNl7HWU7NrZHjRTma0gM4CANOsY+nW594kePKBzOUtAK6NKrKyFFQAh5xjr/keseBaPEUqig&#10;ICnI4cn5wOhXSDhWei2kjFMgFRpKPJ9OpjHBaSlYcIYwZ9tdJS06kDBH8Yvlgec+zOq9YhGs44St&#10;LrYnQp5tuFyqgAeVAJ2LdR6U7/N0vpqtZvkonzysRnla16MP6yofPayz99P6XV1VdfYjUMvyohOM&#10;cRXYXYc2y/9uKC7P5zxut7G9yZC8Ro96AdnrP5KOTQ19PE/ETrPTxl6bDXMagy9vKjyE+z3Y9y9/&#10;+RMAAP//AwBQSwMEFAAGAAgAAAAhAKQCChHZAAAABgEAAA8AAABkcnMvZG93bnJldi54bWxMjsFO&#10;wzAQRO9I/IO1SNyo3VSCNo1TVQi4ICFRAmcn3iYR9jqK3TT8PQsXOD7NaOYVu9k7MeEY+0AalgsF&#10;AqkJtqdWQ/X2eLMGEZMha1wg1PCFEXbl5UVhchvO9IrTIbWCRyjmRkOX0pBLGZsOvYmLMCBxdgyj&#10;N4lxbKUdzZnHvZOZUrfSm574oTMD3nfYfB5OXsP+4/lh9TLVPji7aat36yv1lGl9fTXvtyASzumv&#10;DD/6rA4lO9XhRDYKp2G9WnJTw10GguNMbZjrX5ZlIf/rl98AAAD//wMAUEsBAi0AFAAGAAgAAAAh&#10;ALaDOJL+AAAA4QEAABMAAAAAAAAAAAAAAAAAAAAAAFtDb250ZW50X1R5cGVzXS54bWxQSwECLQAU&#10;AAYACAAAACEAOP0h/9YAAACUAQAACwAAAAAAAAAAAAAAAAAvAQAAX3JlbHMvLnJlbHNQSwECLQAU&#10;AAYACAAAACEA+N0F1yICAABBBAAADgAAAAAAAAAAAAAAAAAuAgAAZHJzL2Uyb0RvYy54bWxQSwEC&#10;LQAUAAYACAAAACEApAIKEdkAAAAGAQAADwAAAAAAAAAAAAAAAAB8BAAAZHJzL2Rvd25yZXYueG1s&#10;UEsFBgAAAAAEAAQA8wAAAIIFAAAAAA==&#10;"/>
                  </w:pict>
                </mc:Fallback>
              </mc:AlternateContent>
            </w:r>
          </w:p>
          <w:p w14:paraId="7F04B7EB" w14:textId="77777777" w:rsidR="0058353A" w:rsidRPr="0084705A" w:rsidRDefault="0058353A" w:rsidP="0012364A">
            <w:pPr>
              <w:ind w:firstLine="0"/>
              <w:jc w:val="center"/>
              <w:rPr>
                <w:rFonts w:ascii="Times New Roman" w:hAnsi="Times New Roman" w:cs="Times New Roman"/>
                <w:sz w:val="26"/>
                <w:szCs w:val="26"/>
              </w:rPr>
            </w:pPr>
            <w:r w:rsidRPr="0084705A">
              <w:rPr>
                <w:rFonts w:ascii="Times New Roman" w:hAnsi="Times New Roman" w:cs="Times New Roman"/>
                <w:sz w:val="26"/>
                <w:szCs w:val="26"/>
              </w:rPr>
              <w:t>Số:            /</w:t>
            </w:r>
            <w:r>
              <w:rPr>
                <w:rFonts w:ascii="Times New Roman" w:hAnsi="Times New Roman" w:cs="Times New Roman"/>
                <w:sz w:val="26"/>
                <w:szCs w:val="26"/>
              </w:rPr>
              <w:t>2024/</w:t>
            </w:r>
            <w:r w:rsidRPr="0084705A">
              <w:rPr>
                <w:rFonts w:ascii="Times New Roman" w:hAnsi="Times New Roman" w:cs="Times New Roman"/>
                <w:sz w:val="26"/>
                <w:szCs w:val="26"/>
              </w:rPr>
              <w:t>NQ-HĐND</w:t>
            </w:r>
          </w:p>
          <w:p w14:paraId="7310A169" w14:textId="77777777" w:rsidR="0058353A" w:rsidRPr="0084705A" w:rsidRDefault="0058353A" w:rsidP="0012364A">
            <w:pPr>
              <w:ind w:firstLine="0"/>
              <w:rPr>
                <w:rFonts w:ascii="Times New Roman" w:hAnsi="Times New Roman" w:cs="Times New Roman"/>
                <w:sz w:val="24"/>
                <w:szCs w:val="24"/>
              </w:rPr>
            </w:pPr>
          </w:p>
        </w:tc>
        <w:tc>
          <w:tcPr>
            <w:tcW w:w="5885" w:type="dxa"/>
          </w:tcPr>
          <w:p w14:paraId="600D40D7" w14:textId="77777777" w:rsidR="0058353A" w:rsidRPr="0084705A" w:rsidRDefault="0058353A" w:rsidP="0012364A">
            <w:pPr>
              <w:ind w:firstLine="0"/>
              <w:jc w:val="center"/>
              <w:rPr>
                <w:rFonts w:ascii="Times New Roman" w:hAnsi="Times New Roman" w:cs="Times New Roman"/>
                <w:b/>
                <w:bCs/>
                <w:sz w:val="26"/>
                <w:szCs w:val="26"/>
              </w:rPr>
            </w:pPr>
            <w:r w:rsidRPr="0084705A">
              <w:rPr>
                <w:rFonts w:ascii="Times New Roman" w:hAnsi="Times New Roman" w:cs="Times New Roman"/>
                <w:b/>
                <w:bCs/>
                <w:sz w:val="26"/>
                <w:szCs w:val="26"/>
              </w:rPr>
              <w:t>CỘNG HOÀ XÃ HỘI CHỦ NGHĨA VIỆT NAM</w:t>
            </w:r>
          </w:p>
          <w:p w14:paraId="777D5025" w14:textId="77777777" w:rsidR="0058353A" w:rsidRPr="0084705A" w:rsidRDefault="0058353A" w:rsidP="0012364A">
            <w:pPr>
              <w:ind w:firstLine="0"/>
              <w:jc w:val="center"/>
              <w:rPr>
                <w:rFonts w:ascii="Times New Roman" w:hAnsi="Times New Roman" w:cs="Times New Roman"/>
                <w:b/>
                <w:bCs/>
                <w:sz w:val="28"/>
                <w:szCs w:val="28"/>
              </w:rPr>
            </w:pPr>
            <w:r w:rsidRPr="0084705A">
              <w:rPr>
                <w:rFonts w:ascii="Times New Roman" w:hAnsi="Times New Roman" w:cs="Times New Roman"/>
                <w:b/>
                <w:bCs/>
                <w:sz w:val="28"/>
                <w:szCs w:val="28"/>
              </w:rPr>
              <w:t>Độc lập - Tự do - Hạnh phúc</w:t>
            </w:r>
          </w:p>
          <w:p w14:paraId="1D7885B1" w14:textId="77777777" w:rsidR="0058353A" w:rsidRPr="0084705A" w:rsidRDefault="0058353A" w:rsidP="0012364A">
            <w:pPr>
              <w:ind w:firstLine="0"/>
              <w:rPr>
                <w:rFonts w:ascii="Times New Roman" w:hAnsi="Times New Roman" w:cs="Times New Roman"/>
                <w:b/>
                <w:bCs/>
                <w:sz w:val="28"/>
                <w:szCs w:val="28"/>
              </w:rPr>
            </w:pPr>
            <w:r w:rsidRPr="0084705A">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664D45F" wp14:editId="05341808">
                      <wp:simplePos x="0" y="0"/>
                      <wp:positionH relativeFrom="column">
                        <wp:posOffset>696595</wp:posOffset>
                      </wp:positionH>
                      <wp:positionV relativeFrom="paragraph">
                        <wp:posOffset>44555</wp:posOffset>
                      </wp:positionV>
                      <wp:extent cx="2193290" cy="0"/>
                      <wp:effectExtent l="0" t="0" r="1651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E7585A"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3.5pt" to="22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z8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4ilfwB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MCNmKvbAAAABwEAAA8AAABkcnMvZG93bnJldi54bWxMj8FOwzAQ&#10;RO9I/IO1SFwqardQCiFOhYDcuFBAXLfxkkTE6zR228DXs3CB49OMZt/mq9F3ak9DbANbmE0NKOIq&#10;uJZrCy/P5dkVqJiQHXaBycInRVgVx0c5Zi4c+In261QrGeGYoYUmpT7TOlYNeYzT0BNL9h4Gj0lw&#10;qLUb8CDjvtNzYy61x5blQoM93TVUfax33kIsX2lbfk2qiXk7rwPNt/ePD2jt6cl4ewMq0Zj+yvCj&#10;L+pQiNMm7NhF1Qmb66VULSzlJckvFosZqM0v6yLX//2LbwAAAP//AwBQSwECLQAUAAYACAAAACEA&#10;toM4kv4AAADhAQAAEwAAAAAAAAAAAAAAAAAAAAAAW0NvbnRlbnRfVHlwZXNdLnhtbFBLAQItABQA&#10;BgAIAAAAIQA4/SH/1gAAAJQBAAALAAAAAAAAAAAAAAAAAC8BAABfcmVscy8ucmVsc1BLAQItABQA&#10;BgAIAAAAIQAM0Mz8HwIAADgEAAAOAAAAAAAAAAAAAAAAAC4CAABkcnMvZTJvRG9jLnhtbFBLAQIt&#10;ABQABgAIAAAAIQDAjZir2wAAAAcBAAAPAAAAAAAAAAAAAAAAAHkEAABkcnMvZG93bnJldi54bWxQ&#10;SwUGAAAAAAQABADzAAAAgQUAAAAA&#10;"/>
                  </w:pict>
                </mc:Fallback>
              </mc:AlternateContent>
            </w:r>
          </w:p>
          <w:p w14:paraId="33ADA0A8" w14:textId="77777777" w:rsidR="0058353A" w:rsidRPr="0084705A" w:rsidRDefault="0058353A" w:rsidP="0012364A">
            <w:pPr>
              <w:ind w:firstLine="0"/>
              <w:jc w:val="center"/>
              <w:rPr>
                <w:rFonts w:ascii="Times New Roman" w:hAnsi="Times New Roman" w:cs="Times New Roman"/>
                <w:b/>
                <w:bCs/>
                <w:sz w:val="28"/>
                <w:szCs w:val="28"/>
              </w:rPr>
            </w:pPr>
            <w:r w:rsidRPr="0084705A">
              <w:rPr>
                <w:rFonts w:ascii="Times New Roman" w:hAnsi="Times New Roman" w:cs="Times New Roman"/>
                <w:i/>
                <w:iCs/>
                <w:sz w:val="28"/>
                <w:szCs w:val="28"/>
              </w:rPr>
              <w:t xml:space="preserve">Thanh </w:t>
            </w:r>
            <w:r>
              <w:rPr>
                <w:rFonts w:ascii="Times New Roman" w:hAnsi="Times New Roman" w:cs="Times New Roman"/>
                <w:i/>
                <w:iCs/>
                <w:sz w:val="28"/>
                <w:szCs w:val="28"/>
              </w:rPr>
              <w:t>Hóa</w:t>
            </w:r>
            <w:r w:rsidRPr="0084705A">
              <w:rPr>
                <w:rFonts w:ascii="Times New Roman" w:hAnsi="Times New Roman" w:cs="Times New Roman"/>
                <w:i/>
                <w:iCs/>
                <w:sz w:val="28"/>
                <w:szCs w:val="28"/>
              </w:rPr>
              <w:t>, ngày         tháng       năm 202</w:t>
            </w:r>
            <w:r>
              <w:rPr>
                <w:rFonts w:ascii="Times New Roman" w:hAnsi="Times New Roman" w:cs="Times New Roman"/>
                <w:i/>
                <w:iCs/>
                <w:sz w:val="28"/>
                <w:szCs w:val="28"/>
              </w:rPr>
              <w:t>4</w:t>
            </w:r>
          </w:p>
        </w:tc>
      </w:tr>
    </w:tbl>
    <w:p w14:paraId="3E553632" w14:textId="6DC96913" w:rsidR="0058353A" w:rsidRPr="0084705A" w:rsidRDefault="0058353A" w:rsidP="0058353A">
      <w:pPr>
        <w:ind w:firstLine="0"/>
        <w:jc w:val="left"/>
        <w:rPr>
          <w:rFonts w:ascii="Times New Roman" w:eastAsia="Times New Roman" w:hAnsi="Times New Roman" w:cs="Times New Roman"/>
          <w:b/>
          <w:sz w:val="2"/>
          <w:szCs w:val="16"/>
        </w:rPr>
      </w:pPr>
      <w:r w:rsidRPr="0084705A">
        <w:rPr>
          <w:rFonts w:ascii="Times New Roman" w:eastAsia="Times New Roman" w:hAnsi="Times New Roman" w:cs="Times New Roman"/>
          <w:b/>
          <w:noProof/>
          <w:sz w:val="24"/>
          <w:szCs w:val="28"/>
        </w:rPr>
        <mc:AlternateContent>
          <mc:Choice Requires="wps">
            <w:drawing>
              <wp:anchor distT="0" distB="0" distL="114300" distR="114300" simplePos="0" relativeHeight="251658752" behindDoc="0" locked="0" layoutInCell="1" allowOverlap="1" wp14:anchorId="3A8AA460" wp14:editId="3341F81B">
                <wp:simplePos x="0" y="0"/>
                <wp:positionH relativeFrom="column">
                  <wp:posOffset>-13335</wp:posOffset>
                </wp:positionH>
                <wp:positionV relativeFrom="paragraph">
                  <wp:posOffset>12065</wp:posOffset>
                </wp:positionV>
                <wp:extent cx="1000125" cy="2571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57175"/>
                        </a:xfrm>
                        <a:prstGeom prst="rect">
                          <a:avLst/>
                        </a:prstGeom>
                        <a:solidFill>
                          <a:srgbClr val="FFFFFF"/>
                        </a:solidFill>
                        <a:ln w="9525">
                          <a:solidFill>
                            <a:srgbClr val="000000"/>
                          </a:solidFill>
                          <a:miter lim="800000"/>
                          <a:headEnd/>
                          <a:tailEnd/>
                        </a:ln>
                      </wps:spPr>
                      <wps:txbx>
                        <w:txbxContent>
                          <w:p w14:paraId="39A9BC27" w14:textId="77777777" w:rsidR="0012364A" w:rsidRDefault="0012364A" w:rsidP="0058353A">
                            <w:pPr>
                              <w:ind w:firstLine="0"/>
                              <w:jc w:val="center"/>
                            </w:pPr>
                            <w:r>
                              <w:rPr>
                                <w:rFonts w:ascii="Times New Roman" w:hAnsi="Times New Roman"/>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A8AA460" id="Rectangle 17" o:spid="_x0000_s1026" style="position:absolute;margin-left:-1.05pt;margin-top:.95pt;width:78.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2JQIAAEkEAAAOAAAAZHJzL2Uyb0RvYy54bWysVNuO0zAQfUfiHyy/0yRVS3ejpqtVlyKk&#10;hV2x8AGO4yQWvjF2m5avZ+xkS7mIB0QeLI9nfHzmzEzWN0etyEGAl9ZUtJjllAjDbSNNV9HPn3av&#10;rijxgZmGKWtERU/C05vNyxfrwZVibnurGgEEQYwvB1fRPgRXZpnnvdDMz6wTBp2tBc0CmtBlDbAB&#10;0bXK5nn+OhssNA4sF97j6d3opJuE37aCh4e29SIQVVHkFtIKaa3jmm3WrOyAuV7yiQb7BxaaSYOP&#10;nqHuWGBkD/I3KC05WG/bMONWZ7ZtJRcpB8ymyH/J5qlnTqRcUBzvzjL5/wfLPxwegcgGa7eixDCN&#10;NfqIqjHTKUHwDAUanC8x7sk9QkzRu3vLv3hi7LbHMHELYIdesAZpFTE+++lCNDxeJfXw3jYIz/bB&#10;Jq2OLegIiCqQYyrJ6VwScQyE42GR53kxX1LC0TdfrorVMj3ByufbDnx4K6wmcVNRQPIJnR3ufYhs&#10;WPkckthbJZudVCoZ0NVbBeTAsD126ZvQ/WWYMmSo6PUSefwdAsni9ycILQP2uZK6olfnIFZG2d6Y&#10;JnVhYFKNe6SszKRjlG4sQTjWx6katW1OqCjYsZ9x/nDTW/hGyYC9XFH/dc9AUKLeGazKdbFYxOZP&#10;xmK5mqMBl5760sMMR6iKBkrG7TaMA7N3ILseXyqSDMbeYiVbmUSOVR5ZTbyxX5P202zFgbi0U9SP&#10;P8DmOwAAAP//AwBQSwMEFAAGAAgAAAAhAESV3jncAAAABwEAAA8AAABkcnMvZG93bnJldi54bWxM&#10;js1Og0AUhfcmvsPkmrhrhyI1FhmapqYmLlu6cXdhrkDL3CHM0KJP73Sly/OTc75sPZlOXGhwrWUF&#10;i3kEgriyuuVawbHYzV5AOI+ssbNMCr7JwTq/v8sw1fbKe7ocfC3CCLsUFTTe96mUrmrIoJvbnjhk&#10;X3Yw6IMcaqkHvIZx08k4ip6lwZbDQ4M9bRuqzofRKCjb+Ig/++I9Mqvdk/+YitP4+abU48O0eQXh&#10;afJ/ZbjhB3TIA1NpR9ZOdApm8SI0g78CcYuXywREqSCJE5B5Jv/z578AAAD//wMAUEsBAi0AFAAG&#10;AAgAAAAhALaDOJL+AAAA4QEAABMAAAAAAAAAAAAAAAAAAAAAAFtDb250ZW50X1R5cGVzXS54bWxQ&#10;SwECLQAUAAYACAAAACEAOP0h/9YAAACUAQAACwAAAAAAAAAAAAAAAAAvAQAAX3JlbHMvLnJlbHNQ&#10;SwECLQAUAAYACAAAACEAoWg0NiUCAABJBAAADgAAAAAAAAAAAAAAAAAuAgAAZHJzL2Uyb0RvYy54&#10;bWxQSwECLQAUAAYACAAAACEARJXeOdwAAAAHAQAADwAAAAAAAAAAAAAAAAB/BAAAZHJzL2Rvd25y&#10;ZXYueG1sUEsFBgAAAAAEAAQA8wAAAIgFAAAAAA==&#10;">
                <v:textbox>
                  <w:txbxContent>
                    <w:p w14:paraId="39A9BC27" w14:textId="77777777" w:rsidR="0012364A" w:rsidRDefault="0012364A" w:rsidP="0058353A">
                      <w:pPr>
                        <w:ind w:firstLine="0"/>
                        <w:jc w:val="center"/>
                      </w:pPr>
                      <w:r>
                        <w:rPr>
                          <w:rFonts w:ascii="Times New Roman" w:hAnsi="Times New Roman"/>
                          <w:b/>
                          <w:bCs/>
                        </w:rPr>
                        <w:t>DỰ THẢO</w:t>
                      </w:r>
                    </w:p>
                  </w:txbxContent>
                </v:textbox>
              </v:rect>
            </w:pict>
          </mc:Fallback>
        </mc:AlternateContent>
      </w:r>
    </w:p>
    <w:p w14:paraId="660CE4B1" w14:textId="77777777" w:rsidR="0058353A" w:rsidRPr="001313C8" w:rsidRDefault="0058353A" w:rsidP="0058353A">
      <w:pPr>
        <w:ind w:firstLine="0"/>
        <w:jc w:val="center"/>
        <w:rPr>
          <w:rFonts w:ascii="Times New Roman" w:eastAsia="Times New Roman" w:hAnsi="Times New Roman" w:cs="Times New Roman"/>
          <w:b/>
          <w:sz w:val="2"/>
          <w:szCs w:val="28"/>
        </w:rPr>
      </w:pPr>
    </w:p>
    <w:p w14:paraId="17AE53EA" w14:textId="77777777" w:rsidR="0058353A" w:rsidRPr="001313C8" w:rsidRDefault="0058353A" w:rsidP="0058353A">
      <w:pPr>
        <w:ind w:firstLine="0"/>
        <w:jc w:val="center"/>
        <w:rPr>
          <w:rFonts w:ascii="Times New Roman" w:eastAsia="Times New Roman" w:hAnsi="Times New Roman" w:cs="Times New Roman"/>
          <w:b/>
          <w:sz w:val="16"/>
          <w:szCs w:val="28"/>
        </w:rPr>
      </w:pPr>
    </w:p>
    <w:p w14:paraId="64541AEE" w14:textId="77777777" w:rsidR="0058353A" w:rsidRDefault="0058353A" w:rsidP="0058353A">
      <w:pPr>
        <w:ind w:firstLine="0"/>
        <w:jc w:val="center"/>
        <w:rPr>
          <w:rFonts w:ascii="Times New Roman" w:eastAsia="Times New Roman" w:hAnsi="Times New Roman" w:cs="Times New Roman"/>
          <w:b/>
          <w:sz w:val="28"/>
          <w:szCs w:val="28"/>
        </w:rPr>
      </w:pPr>
    </w:p>
    <w:p w14:paraId="15D5E3EB" w14:textId="568C6D90" w:rsidR="0058353A" w:rsidRDefault="0058353A" w:rsidP="0058353A">
      <w:pPr>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b/>
          <w:sz w:val="28"/>
          <w:szCs w:val="28"/>
        </w:rPr>
        <w:t>NGHỊ QUYẾT</w:t>
      </w:r>
    </w:p>
    <w:p w14:paraId="499572C8" w14:textId="460C88EC" w:rsidR="0058353A" w:rsidRPr="006E0B4B" w:rsidRDefault="0058353A" w:rsidP="0058353A">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Về việc </w:t>
      </w:r>
      <w:r w:rsidRPr="00103B5B">
        <w:rPr>
          <w:rFonts w:ascii="Times New Roman" w:eastAsia="Times New Roman" w:hAnsi="Times New Roman" w:cs="Times New Roman"/>
          <w:b/>
          <w:sz w:val="28"/>
          <w:szCs w:val="28"/>
        </w:rPr>
        <w:t>sửa đổi</w:t>
      </w:r>
      <w:r>
        <w:rPr>
          <w:rFonts w:ascii="Times New Roman" w:eastAsia="Times New Roman" w:hAnsi="Times New Roman" w:cs="Times New Roman"/>
          <w:b/>
          <w:sz w:val="28"/>
          <w:szCs w:val="28"/>
        </w:rPr>
        <w:t>, b</w:t>
      </w:r>
      <w:r w:rsidRPr="00103B5B">
        <w:rPr>
          <w:rFonts w:ascii="Times New Roman" w:eastAsia="Times New Roman" w:hAnsi="Times New Roman" w:cs="Times New Roman"/>
          <w:b/>
          <w:sz w:val="28"/>
          <w:szCs w:val="28"/>
        </w:rPr>
        <w:t>ổ sung</w:t>
      </w:r>
      <w:r>
        <w:rPr>
          <w:rFonts w:ascii="Times New Roman" w:eastAsia="Times New Roman" w:hAnsi="Times New Roman" w:cs="Times New Roman"/>
          <w:b/>
          <w:sz w:val="28"/>
          <w:szCs w:val="28"/>
        </w:rPr>
        <w:t xml:space="preserve"> </w:t>
      </w:r>
      <w:r w:rsidRPr="00103B5B">
        <w:rPr>
          <w:rFonts w:ascii="Times New Roman" w:eastAsia="Times New Roman" w:hAnsi="Times New Roman" w:cs="Times New Roman"/>
          <w:b/>
          <w:sz w:val="28"/>
          <w:szCs w:val="28"/>
        </w:rPr>
        <w:t>Nghị quyết</w:t>
      </w:r>
      <w:r>
        <w:rPr>
          <w:rFonts w:ascii="Times New Roman" w:eastAsia="Times New Roman" w:hAnsi="Times New Roman" w:cs="Times New Roman"/>
          <w:b/>
          <w:sz w:val="28"/>
          <w:szCs w:val="28"/>
        </w:rPr>
        <w:t xml:space="preserve"> số</w:t>
      </w:r>
      <w:r w:rsidRPr="00103B5B">
        <w:rPr>
          <w:rFonts w:ascii="Times New Roman" w:eastAsia="Times New Roman" w:hAnsi="Times New Roman" w:cs="Times New Roman"/>
          <w:b/>
          <w:sz w:val="28"/>
          <w:szCs w:val="28"/>
        </w:rPr>
        <w:t xml:space="preserve"> 252/2022/NQ-HĐND ngày 13</w:t>
      </w:r>
      <w:r>
        <w:rPr>
          <w:rFonts w:ascii="Times New Roman" w:eastAsia="Times New Roman" w:hAnsi="Times New Roman" w:cs="Times New Roman"/>
          <w:b/>
          <w:sz w:val="28"/>
          <w:szCs w:val="28"/>
        </w:rPr>
        <w:t xml:space="preserve"> tháng </w:t>
      </w:r>
      <w:r w:rsidRPr="00103B5B">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năm </w:t>
      </w:r>
      <w:r w:rsidRPr="00103B5B">
        <w:rPr>
          <w:rFonts w:ascii="Times New Roman" w:eastAsia="Times New Roman" w:hAnsi="Times New Roman" w:cs="Times New Roman"/>
          <w:b/>
          <w:sz w:val="28"/>
          <w:szCs w:val="28"/>
        </w:rPr>
        <w:t xml:space="preserve">2022 của </w:t>
      </w:r>
      <w:r>
        <w:rPr>
          <w:rFonts w:ascii="Times New Roman" w:eastAsia="Times New Roman" w:hAnsi="Times New Roman" w:cs="Times New Roman"/>
          <w:b/>
          <w:sz w:val="28"/>
          <w:szCs w:val="28"/>
        </w:rPr>
        <w:t>Hội đồng nhân dân</w:t>
      </w:r>
      <w:r w:rsidRPr="00103B5B">
        <w:rPr>
          <w:rFonts w:ascii="Times New Roman" w:eastAsia="Times New Roman" w:hAnsi="Times New Roman" w:cs="Times New Roman"/>
          <w:b/>
          <w:sz w:val="28"/>
          <w:szCs w:val="28"/>
        </w:rPr>
        <w:t xml:space="preserve"> tỉnh </w:t>
      </w:r>
      <w:r>
        <w:rPr>
          <w:rFonts w:ascii="Times New Roman" w:eastAsia="Times New Roman" w:hAnsi="Times New Roman" w:cs="Times New Roman"/>
          <w:b/>
          <w:sz w:val="28"/>
          <w:szCs w:val="28"/>
        </w:rPr>
        <w:t>q</w:t>
      </w:r>
      <w:r w:rsidRPr="00103B5B">
        <w:rPr>
          <w:rFonts w:ascii="Times New Roman" w:eastAsia="Times New Roman" w:hAnsi="Times New Roman" w:cs="Times New Roman"/>
          <w:b/>
          <w:sz w:val="28"/>
          <w:szCs w:val="28"/>
        </w:rPr>
        <w:t>uy định nội dung, mức chi tổ chức các kỳ thi, cuộc thi, hội thi trong lĩnh vực giáo dục và đào tạo trên địa bàn tỉnh Thanh Hóa</w:t>
      </w:r>
    </w:p>
    <w:p w14:paraId="05613648" w14:textId="77777777" w:rsidR="0058353A" w:rsidRPr="0084705A" w:rsidRDefault="0058353A" w:rsidP="0058353A">
      <w:pPr>
        <w:ind w:firstLine="0"/>
        <w:contextualSpacing/>
        <w:jc w:val="center"/>
        <w:rPr>
          <w:rFonts w:ascii="Times New Roman" w:eastAsia="Times New Roman" w:hAnsi="Times New Roman" w:cs="Times New Roman"/>
          <w:b/>
          <w:bCs/>
          <w:spacing w:val="6"/>
          <w:sz w:val="28"/>
          <w:szCs w:val="28"/>
        </w:rPr>
      </w:pPr>
      <w:r w:rsidRPr="0084705A">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2EB85913" wp14:editId="713DF3CF">
                <wp:simplePos x="0" y="0"/>
                <wp:positionH relativeFrom="column">
                  <wp:posOffset>1849120</wp:posOffset>
                </wp:positionH>
                <wp:positionV relativeFrom="paragraph">
                  <wp:posOffset>84455</wp:posOffset>
                </wp:positionV>
                <wp:extent cx="2129790" cy="0"/>
                <wp:effectExtent l="0" t="0" r="228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8153E6" id="Straight Connector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6.65pt" to="31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mJA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kGvZthpEgP&#10;Pdp5S0TbeVRppUBBbRE4QanBuAISKrW1oVZ6VDvzpOk3h5SuOqJaHhk/nwygZCEjeZUSNs7Affvh&#10;o2YQQ168jrIdG9ujRgrzNSQGcJAGHWOfTrc+8aNHFA7zLF88LKCd9OpLSBEgQqKxzn/gukfBKLEU&#10;KkhICnJ4cj5Q+hUSjpXeCCnjGEiFhhIvpvk0JjgtBQvOEOZsu6+kRQcSBil+sT7w3IdZ/aJYBOs4&#10;YeuL7YmQZxsulyrgQSlA52KdJ+X7Il2s5+v5ZDTJZ+vRJK3r0ftNNRnNNtnDtH5XV1Wd/QjUsknR&#10;Cca4CuyuU5tN/m4qLu/nPG+3ub3JkLxGj3oB2es/ko5dDY08j8Res9PWXrsNgxqDL48qvIT7Pdj3&#10;T3/1EwAA//8DAFBLAwQUAAYACAAAACEAU9KQOtwAAAAJAQAADwAAAGRycy9kb3ducmV2LnhtbEyP&#10;wUrDQBCG74LvsIzgzW66gWBjNqWIehEEa/S8yU6T0OxsyG7T+PaOeLDHmf/jn2+K7eIGMeMUek8a&#10;1qsEBFLjbU+thurj+e4eRIiGrBk8oYZvDLAtr68Kk1t/pnec97EVXEIhNxq6GMdcytB06ExY+RGJ&#10;s4OfnIk8Tq20kzlzuRukSpJMOtMTX+jMiI8dNsf9yWnYfb0+pW9z7fxgN231aV2VvCitb2+W3QOI&#10;iEv8h+FXn9WhZKfan8gGMWhQm7VilIM0BcFAprIMRP23kGUhLz8ofwAAAP//AwBQSwECLQAUAAYA&#10;CAAAACEAtoM4kv4AAADhAQAAEwAAAAAAAAAAAAAAAAAAAAAAW0NvbnRlbnRfVHlwZXNdLnhtbFBL&#10;AQItABQABgAIAAAAIQA4/SH/1gAAAJQBAAALAAAAAAAAAAAAAAAAAC8BAABfcmVscy8ucmVsc1BL&#10;AQItABQABgAIAAAAIQDNkSfmJAIAAEIEAAAOAAAAAAAAAAAAAAAAAC4CAABkcnMvZTJvRG9jLnht&#10;bFBLAQItABQABgAIAAAAIQBT0pA63AAAAAkBAAAPAAAAAAAAAAAAAAAAAH4EAABkcnMvZG93bnJl&#10;di54bWxQSwUGAAAAAAQABADzAAAAhwUAAAAA&#10;"/>
            </w:pict>
          </mc:Fallback>
        </mc:AlternateContent>
      </w:r>
    </w:p>
    <w:p w14:paraId="7D6C108A" w14:textId="3F0525F9" w:rsidR="0058353A" w:rsidRPr="001313C8" w:rsidRDefault="0058353A" w:rsidP="0058353A">
      <w:pPr>
        <w:ind w:firstLine="0"/>
        <w:contextualSpacing/>
        <w:jc w:val="center"/>
        <w:rPr>
          <w:rFonts w:ascii="Times New Roman" w:eastAsia="Times New Roman" w:hAnsi="Times New Roman" w:cs="Times New Roman"/>
          <w:b/>
          <w:bCs/>
          <w:spacing w:val="6"/>
          <w:sz w:val="20"/>
          <w:szCs w:val="10"/>
        </w:rPr>
      </w:pPr>
    </w:p>
    <w:p w14:paraId="35C37AAA" w14:textId="77777777" w:rsidR="0058353A" w:rsidRPr="0084705A" w:rsidRDefault="0058353A" w:rsidP="0058353A">
      <w:pPr>
        <w:spacing w:before="120" w:line="312" w:lineRule="auto"/>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b/>
          <w:sz w:val="28"/>
          <w:szCs w:val="28"/>
        </w:rPr>
        <w:t>HỘI ĐỒNG NHÂN DÂN TỈNH THANH HÓA</w:t>
      </w:r>
    </w:p>
    <w:p w14:paraId="2745A167" w14:textId="77777777" w:rsidR="0058353A" w:rsidRPr="0084705A" w:rsidRDefault="0058353A" w:rsidP="0058353A">
      <w:pPr>
        <w:spacing w:after="360"/>
        <w:ind w:firstLine="0"/>
        <w:jc w:val="center"/>
        <w:rPr>
          <w:rFonts w:ascii="Times New Roman" w:eastAsia="Times New Roman" w:hAnsi="Times New Roman" w:cs="Times New Roman"/>
          <w:b/>
          <w:sz w:val="28"/>
          <w:szCs w:val="28"/>
        </w:rPr>
      </w:pPr>
      <w:r w:rsidRPr="0084705A">
        <w:rPr>
          <w:rFonts w:ascii="Times New Roman" w:eastAsia="Times New Roman" w:hAnsi="Times New Roman" w:cs="Times New Roman"/>
          <w:b/>
          <w:sz w:val="28"/>
          <w:szCs w:val="28"/>
        </w:rPr>
        <w:t xml:space="preserve"> KHÓA XVIII KỲ HỌP THỨ….</w:t>
      </w:r>
    </w:p>
    <w:p w14:paraId="354DB77F" w14:textId="77777777" w:rsidR="0058353A" w:rsidRPr="0084705A" w:rsidRDefault="0058353A" w:rsidP="0058353A">
      <w:pPr>
        <w:spacing w:before="120" w:after="120"/>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 xml:space="preserve">Căn cứ Luật Tổ chức chính quyền địa phương ngày 19 tháng 6 năm 2015; Luật Sửa đổi, bổ sung một số điều của Luật Tổ chức </w:t>
      </w:r>
      <w:r>
        <w:rPr>
          <w:rFonts w:ascii="Times New Roman" w:eastAsia="Times New Roman" w:hAnsi="Times New Roman" w:cs="Times New Roman"/>
          <w:i/>
          <w:sz w:val="28"/>
          <w:szCs w:val="28"/>
        </w:rPr>
        <w:t xml:space="preserve">Chính phủ và Luật Tổ chức </w:t>
      </w:r>
      <w:r w:rsidRPr="0084705A">
        <w:rPr>
          <w:rFonts w:ascii="Times New Roman" w:eastAsia="Times New Roman" w:hAnsi="Times New Roman" w:cs="Times New Roman"/>
          <w:i/>
          <w:sz w:val="28"/>
          <w:szCs w:val="28"/>
        </w:rPr>
        <w:t>chính quyền địa phương ngày 22 tháng 11 năm 2019;</w:t>
      </w:r>
    </w:p>
    <w:p w14:paraId="01855D21" w14:textId="77777777" w:rsidR="0058353A" w:rsidRPr="0084705A" w:rsidRDefault="0058353A" w:rsidP="0058353A">
      <w:pPr>
        <w:spacing w:before="120" w:after="120"/>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7452743B" w14:textId="77777777" w:rsidR="0058353A" w:rsidRDefault="0058353A" w:rsidP="0058353A">
      <w:pPr>
        <w:spacing w:before="120" w:after="120"/>
        <w:rPr>
          <w:rFonts w:ascii="Times New Roman" w:eastAsia="Times New Roman" w:hAnsi="Times New Roman" w:cs="Times New Roman"/>
          <w:i/>
          <w:sz w:val="28"/>
          <w:szCs w:val="28"/>
        </w:rPr>
      </w:pPr>
      <w:r w:rsidRPr="0084705A">
        <w:rPr>
          <w:rFonts w:ascii="Times New Roman" w:eastAsia="Times New Roman" w:hAnsi="Times New Roman" w:cs="Times New Roman"/>
          <w:i/>
          <w:sz w:val="28"/>
          <w:szCs w:val="28"/>
        </w:rPr>
        <w:t>Căn cứ Luật Ngân sách nhà nước ngày 25 tháng 6 năm 2015;</w:t>
      </w:r>
    </w:p>
    <w:p w14:paraId="1A41F2F3" w14:textId="77777777" w:rsidR="0058353A" w:rsidRPr="00E00802" w:rsidRDefault="0058353A" w:rsidP="0058353A">
      <w:pPr>
        <w:spacing w:before="120" w:after="120"/>
        <w:rPr>
          <w:rFonts w:ascii="Times New Roman" w:eastAsia="Times New Roman" w:hAnsi="Times New Roman" w:cs="Times New Roman"/>
          <w:i/>
          <w:sz w:val="28"/>
          <w:szCs w:val="28"/>
        </w:rPr>
      </w:pPr>
      <w:r w:rsidRPr="00E00802">
        <w:rPr>
          <w:rFonts w:ascii="Times New Roman" w:eastAsia="Times New Roman" w:hAnsi="Times New Roman" w:cs="Times New Roman"/>
          <w:i/>
          <w:sz w:val="28"/>
          <w:szCs w:val="28"/>
        </w:rPr>
        <w:t>Căn cứ Nghị định số 163/2016/NĐ-CP ngày 21 tháng 12 năm 2016 của Chính phủ quy định chi tiết và hướng dẫn thi hành Luật Ngân sách nhà nước;</w:t>
      </w:r>
    </w:p>
    <w:p w14:paraId="21F385CE" w14:textId="31600105" w:rsidR="00C92514" w:rsidRPr="006D0E65" w:rsidRDefault="006D0E65" w:rsidP="0058353A">
      <w:pPr>
        <w:spacing w:before="120" w:after="120"/>
        <w:rPr>
          <w:rFonts w:ascii="Times New Roman" w:eastAsia="Times New Roman" w:hAnsi="Times New Roman" w:cs="Times New Roman"/>
          <w:i/>
          <w:sz w:val="28"/>
          <w:szCs w:val="28"/>
        </w:rPr>
      </w:pPr>
      <w:r w:rsidRPr="006D0E65">
        <w:rPr>
          <w:rFonts w:ascii="Times New Roman" w:eastAsia="Times New Roman" w:hAnsi="Times New Roman" w:cs="Times New Roman"/>
          <w:i/>
          <w:sz w:val="28"/>
          <w:szCs w:val="28"/>
        </w:rPr>
        <w:t>Căn cứ Thông tư số 69/2021/TT-BTC ngày 11 tháng 8 năm 2021 của Bộ trưởng Bộ Tài chính hướng dẫn về quản lý kinh phí chuẩn bị, tổ chức và tham dự các kỳ thi đối với giáo dục phổ thông</w:t>
      </w:r>
      <w:r>
        <w:rPr>
          <w:rFonts w:ascii="Times New Roman" w:eastAsia="Times New Roman" w:hAnsi="Times New Roman" w:cs="Times New Roman"/>
          <w:i/>
          <w:sz w:val="28"/>
          <w:szCs w:val="28"/>
        </w:rPr>
        <w:t>.</w:t>
      </w:r>
    </w:p>
    <w:p w14:paraId="21DD077E" w14:textId="7BD8E63A" w:rsidR="0058353A" w:rsidRPr="006D0E65" w:rsidRDefault="0058353A" w:rsidP="006D0E65">
      <w:pPr>
        <w:rPr>
          <w:rFonts w:ascii="Times New Roman" w:eastAsia="Times New Roman" w:hAnsi="Times New Roman" w:cs="Times New Roman"/>
          <w:i/>
          <w:sz w:val="28"/>
          <w:szCs w:val="28"/>
        </w:rPr>
      </w:pPr>
      <w:r w:rsidRPr="006D0E65">
        <w:rPr>
          <w:rFonts w:ascii="Times New Roman" w:eastAsia="Times New Roman" w:hAnsi="Times New Roman" w:cs="Times New Roman"/>
          <w:i/>
          <w:iCs/>
          <w:sz w:val="28"/>
          <w:szCs w:val="28"/>
          <w:lang w:val="vi-VN" w:eastAsia="x-none"/>
        </w:rPr>
        <w:t>Xét Tờ trình số</w:t>
      </w:r>
      <w:r w:rsidRPr="006D0E65">
        <w:rPr>
          <w:rFonts w:ascii="Times New Roman" w:eastAsia="Times New Roman" w:hAnsi="Times New Roman" w:cs="Times New Roman"/>
          <w:i/>
          <w:iCs/>
          <w:sz w:val="28"/>
          <w:szCs w:val="28"/>
          <w:lang w:eastAsia="x-none"/>
        </w:rPr>
        <w:t xml:space="preserve"> ...... </w:t>
      </w:r>
      <w:r w:rsidRPr="006D0E65">
        <w:rPr>
          <w:rFonts w:ascii="Times New Roman" w:eastAsia="Times New Roman" w:hAnsi="Times New Roman" w:cs="Times New Roman"/>
          <w:i/>
          <w:iCs/>
          <w:sz w:val="28"/>
          <w:szCs w:val="28"/>
          <w:lang w:val="vi-VN" w:eastAsia="x-none"/>
        </w:rPr>
        <w:t xml:space="preserve">/TTr-UBND ngày </w:t>
      </w:r>
      <w:r w:rsidRPr="006D0E65">
        <w:rPr>
          <w:rFonts w:ascii="Times New Roman" w:eastAsia="Times New Roman" w:hAnsi="Times New Roman" w:cs="Times New Roman"/>
          <w:i/>
          <w:iCs/>
          <w:sz w:val="28"/>
          <w:szCs w:val="28"/>
          <w:lang w:eastAsia="x-none"/>
        </w:rPr>
        <w:t>...</w:t>
      </w:r>
      <w:r w:rsidRPr="006D0E65">
        <w:rPr>
          <w:rFonts w:ascii="Times New Roman" w:eastAsia="Times New Roman" w:hAnsi="Times New Roman" w:cs="Times New Roman"/>
          <w:i/>
          <w:iCs/>
          <w:sz w:val="28"/>
          <w:szCs w:val="28"/>
          <w:lang w:val="vi-VN" w:eastAsia="x-none"/>
        </w:rPr>
        <w:t xml:space="preserve"> tháng </w:t>
      </w:r>
      <w:r w:rsidRPr="006D0E65">
        <w:rPr>
          <w:rFonts w:ascii="Times New Roman" w:eastAsia="Times New Roman" w:hAnsi="Times New Roman" w:cs="Times New Roman"/>
          <w:i/>
          <w:iCs/>
          <w:sz w:val="28"/>
          <w:szCs w:val="28"/>
          <w:lang w:eastAsia="x-none"/>
        </w:rPr>
        <w:t>...</w:t>
      </w:r>
      <w:r w:rsidRPr="006D0E65">
        <w:rPr>
          <w:rFonts w:ascii="Times New Roman" w:eastAsia="Times New Roman" w:hAnsi="Times New Roman" w:cs="Times New Roman"/>
          <w:i/>
          <w:iCs/>
          <w:sz w:val="28"/>
          <w:szCs w:val="28"/>
          <w:lang w:val="vi-VN" w:eastAsia="x-none"/>
        </w:rPr>
        <w:t xml:space="preserve"> năm 202</w:t>
      </w:r>
      <w:r w:rsidRPr="006D0E65">
        <w:rPr>
          <w:rFonts w:ascii="Times New Roman" w:eastAsia="Times New Roman" w:hAnsi="Times New Roman" w:cs="Times New Roman"/>
          <w:i/>
          <w:iCs/>
          <w:sz w:val="28"/>
          <w:szCs w:val="28"/>
          <w:lang w:eastAsia="x-none"/>
        </w:rPr>
        <w:t>4</w:t>
      </w:r>
      <w:r w:rsidRPr="006D0E65">
        <w:rPr>
          <w:rFonts w:ascii="Times New Roman" w:eastAsia="Times New Roman" w:hAnsi="Times New Roman" w:cs="Times New Roman"/>
          <w:i/>
          <w:iCs/>
          <w:sz w:val="28"/>
          <w:szCs w:val="28"/>
          <w:lang w:val="vi-VN" w:eastAsia="x-none"/>
        </w:rPr>
        <w:t xml:space="preserve"> của Ủy ban nhân dân tỉnh</w:t>
      </w:r>
      <w:r w:rsidRPr="006D0E65">
        <w:rPr>
          <w:rFonts w:ascii="Times New Roman" w:eastAsia="Times New Roman" w:hAnsi="Times New Roman" w:cs="Times New Roman"/>
          <w:i/>
          <w:iCs/>
          <w:sz w:val="28"/>
          <w:szCs w:val="28"/>
          <w:lang w:eastAsia="x-none"/>
        </w:rPr>
        <w:t xml:space="preserve"> về việc </w:t>
      </w:r>
      <w:r w:rsidR="006D0E65" w:rsidRPr="006D0E65">
        <w:rPr>
          <w:rFonts w:ascii="Times New Roman" w:eastAsia="Times New Roman" w:hAnsi="Times New Roman" w:cs="Times New Roman"/>
          <w:i/>
          <w:sz w:val="28"/>
          <w:szCs w:val="28"/>
        </w:rPr>
        <w:t>đề nghị ban hành Nghị quyết sửa đổi, bổ sung Nghị quyết số 252/2022/NQ-HĐND ngày 13 tháng 7 năm 2022 của Hội đồng nhân dân tỉnh quy định nội dung, mức chi tổ chức các kỳ thi, cuộc thi, hội thi trong lĩnh vực giáo dục và đào tạo trên địa bàn tỉnh Thanh Hóa</w:t>
      </w:r>
      <w:r w:rsidRPr="0084705A">
        <w:rPr>
          <w:rFonts w:ascii="Times New Roman" w:eastAsia="Times New Roman" w:hAnsi="Times New Roman" w:cs="Times New Roman"/>
          <w:i/>
          <w:iCs/>
          <w:sz w:val="28"/>
          <w:szCs w:val="28"/>
          <w:lang w:val="vi-VN" w:eastAsia="x-none"/>
        </w:rPr>
        <w:t xml:space="preserve">; Báo cáo thẩm tra của Ban </w:t>
      </w:r>
      <w:r>
        <w:rPr>
          <w:rFonts w:ascii="Times New Roman" w:eastAsia="Times New Roman" w:hAnsi="Times New Roman" w:cs="Times New Roman"/>
          <w:i/>
          <w:iCs/>
          <w:sz w:val="28"/>
          <w:szCs w:val="28"/>
          <w:lang w:eastAsia="x-none"/>
        </w:rPr>
        <w:t>.........</w:t>
      </w:r>
      <w:r w:rsidRPr="0084705A">
        <w:rPr>
          <w:rFonts w:ascii="Times New Roman" w:eastAsia="Times New Roman" w:hAnsi="Times New Roman" w:cs="Times New Roman"/>
          <w:i/>
          <w:iCs/>
          <w:sz w:val="28"/>
          <w:szCs w:val="28"/>
          <w:lang w:val="vi-VN" w:eastAsia="x-none"/>
        </w:rPr>
        <w:t xml:space="preserve"> Hội đồng nhân dân tỉnh; ý kiến thảo luận của các đại biểu Hội đồng nhân dân tỉnh tại kỳ họp.</w:t>
      </w:r>
    </w:p>
    <w:p w14:paraId="37754351" w14:textId="77777777" w:rsidR="0058353A" w:rsidRDefault="0058353A" w:rsidP="0058353A">
      <w:pPr>
        <w:spacing w:before="120" w:after="120"/>
        <w:ind w:firstLine="0"/>
        <w:jc w:val="center"/>
        <w:rPr>
          <w:rFonts w:ascii="Times New Roman" w:eastAsia="Times New Roman" w:hAnsi="Times New Roman" w:cs="Times New Roman"/>
          <w:b/>
          <w:iCs/>
          <w:sz w:val="28"/>
          <w:szCs w:val="28"/>
          <w:lang w:eastAsia="x-none"/>
        </w:rPr>
      </w:pPr>
      <w:r w:rsidRPr="0084705A">
        <w:rPr>
          <w:rFonts w:ascii="Times New Roman" w:eastAsia="Times New Roman" w:hAnsi="Times New Roman" w:cs="Times New Roman"/>
          <w:b/>
          <w:iCs/>
          <w:sz w:val="28"/>
          <w:szCs w:val="28"/>
          <w:lang w:val="x-none" w:eastAsia="x-none"/>
        </w:rPr>
        <w:t>QUYẾT NGHỊ:</w:t>
      </w:r>
    </w:p>
    <w:p w14:paraId="28A44C66" w14:textId="77777777" w:rsidR="0058353A" w:rsidRPr="00895A19" w:rsidRDefault="0058353A" w:rsidP="0058353A">
      <w:pPr>
        <w:spacing w:before="120" w:after="120"/>
        <w:ind w:firstLine="0"/>
        <w:jc w:val="center"/>
        <w:rPr>
          <w:rFonts w:ascii="Times New Roman" w:eastAsia="Times New Roman" w:hAnsi="Times New Roman" w:cs="Times New Roman"/>
          <w:b/>
          <w:iCs/>
          <w:sz w:val="8"/>
          <w:szCs w:val="28"/>
          <w:lang w:eastAsia="x-none"/>
        </w:rPr>
      </w:pPr>
    </w:p>
    <w:p w14:paraId="56FBF7C0" w14:textId="4BBD97C5" w:rsidR="006D0E65" w:rsidRDefault="0058353A" w:rsidP="006D0E65">
      <w:pPr>
        <w:spacing w:before="60"/>
        <w:rPr>
          <w:rFonts w:ascii="Times New Roman" w:eastAsia="Calibri" w:hAnsi="Times New Roman" w:cs="Times New Roman"/>
          <w:sz w:val="28"/>
          <w:szCs w:val="28"/>
        </w:rPr>
      </w:pPr>
      <w:r w:rsidRPr="00F46C93">
        <w:rPr>
          <w:rFonts w:ascii="Times New Roman" w:eastAsia="Times New Roman" w:hAnsi="Times New Roman" w:cs="Times New Roman"/>
          <w:b/>
          <w:bCs/>
          <w:sz w:val="28"/>
          <w:szCs w:val="28"/>
          <w:lang w:val="vi-VN"/>
        </w:rPr>
        <w:lastRenderedPageBreak/>
        <w:t xml:space="preserve">Điều 1. </w:t>
      </w:r>
      <w:r w:rsidR="006D0E65">
        <w:rPr>
          <w:rFonts w:ascii="Times New Roman" w:eastAsia="Times New Roman" w:hAnsi="Times New Roman" w:cs="Times New Roman"/>
          <w:sz w:val="28"/>
          <w:szCs w:val="28"/>
        </w:rPr>
        <w:t xml:space="preserve">Sửa đổi, bổ sung một số nội dung của Nghị Quyết số 252/2022/NQ-HĐND ngày 13/7/2022 của Hội đồng nhân dân tỉnh ban hành </w:t>
      </w:r>
      <w:r w:rsidR="006D0E65" w:rsidRPr="00F31CFA">
        <w:rPr>
          <w:rFonts w:ascii="Times New Roman" w:eastAsia="Calibri" w:hAnsi="Times New Roman" w:cs="Times New Roman"/>
          <w:sz w:val="28"/>
          <w:szCs w:val="28"/>
        </w:rPr>
        <w:t>quy định nội dung, mức chi tổ chức chức các cuộc thi, kỳ thi, hội thi thuộc lĩnh vực giáo dục và đào tạo trên địa bàn tỉ</w:t>
      </w:r>
      <w:r w:rsidR="006D0E65">
        <w:rPr>
          <w:rFonts w:ascii="Times New Roman" w:eastAsia="Calibri" w:hAnsi="Times New Roman" w:cs="Times New Roman"/>
          <w:sz w:val="28"/>
          <w:szCs w:val="28"/>
        </w:rPr>
        <w:t>nh Thanh Hoá cụ thể như sau:</w:t>
      </w:r>
    </w:p>
    <w:p w14:paraId="70917744" w14:textId="6B48B2B4" w:rsidR="006D0E65" w:rsidRPr="003C349D" w:rsidRDefault="006D0E65" w:rsidP="006D0E65">
      <w:pPr>
        <w:spacing w:before="120" w:line="252" w:lineRule="auto"/>
        <w:rPr>
          <w:rFonts w:ascii="Times New Roman" w:eastAsia="Times New Roman" w:hAnsi="Times New Roman" w:cs="Times New Roman"/>
          <w:b/>
          <w:bCs/>
          <w:sz w:val="28"/>
          <w:szCs w:val="28"/>
        </w:rPr>
      </w:pPr>
      <w:r w:rsidRPr="003C349D">
        <w:rPr>
          <w:rFonts w:ascii="Times New Roman" w:eastAsia="Times New Roman" w:hAnsi="Times New Roman" w:cs="Times New Roman"/>
          <w:b/>
          <w:bCs/>
          <w:sz w:val="28"/>
          <w:szCs w:val="28"/>
        </w:rPr>
        <w:t xml:space="preserve">1. </w:t>
      </w:r>
      <w:r w:rsidR="00ED3A78">
        <w:rPr>
          <w:rFonts w:ascii="Times New Roman" w:eastAsia="Times New Roman" w:hAnsi="Times New Roman" w:cs="Times New Roman"/>
          <w:b/>
          <w:bCs/>
          <w:sz w:val="28"/>
          <w:szCs w:val="28"/>
        </w:rPr>
        <w:t>B</w:t>
      </w:r>
      <w:r w:rsidRPr="003C349D">
        <w:rPr>
          <w:rFonts w:ascii="Times New Roman" w:eastAsia="Times New Roman" w:hAnsi="Times New Roman" w:cs="Times New Roman"/>
          <w:b/>
          <w:bCs/>
          <w:sz w:val="28"/>
          <w:szCs w:val="28"/>
        </w:rPr>
        <w:t>ổ sung Điều 1</w:t>
      </w:r>
      <w:r>
        <w:rPr>
          <w:rFonts w:ascii="Times New Roman" w:eastAsia="Times New Roman" w:hAnsi="Times New Roman" w:cs="Times New Roman"/>
          <w:b/>
          <w:bCs/>
          <w:sz w:val="28"/>
          <w:szCs w:val="28"/>
        </w:rPr>
        <w:t xml:space="preserve"> </w:t>
      </w:r>
      <w:r w:rsidRPr="003C349D">
        <w:rPr>
          <w:rFonts w:ascii="Times New Roman" w:eastAsia="Times New Roman" w:hAnsi="Times New Roman" w:cs="Times New Roman"/>
          <w:b/>
          <w:bCs/>
          <w:sz w:val="28"/>
          <w:szCs w:val="28"/>
        </w:rPr>
        <w:t xml:space="preserve">Nghị quyết số 252/2022/NQ-HĐND ngày 13/7/2022 của </w:t>
      </w:r>
      <w:r>
        <w:rPr>
          <w:rFonts w:ascii="Times New Roman" w:eastAsia="Times New Roman" w:hAnsi="Times New Roman" w:cs="Times New Roman"/>
          <w:b/>
          <w:bCs/>
          <w:sz w:val="28"/>
          <w:szCs w:val="28"/>
        </w:rPr>
        <w:t>HĐND</w:t>
      </w:r>
      <w:r w:rsidRPr="003C349D">
        <w:rPr>
          <w:rFonts w:ascii="Times New Roman" w:eastAsia="Times New Roman" w:hAnsi="Times New Roman" w:cs="Times New Roman"/>
          <w:b/>
          <w:bCs/>
          <w:sz w:val="28"/>
          <w:szCs w:val="28"/>
        </w:rPr>
        <w:t xml:space="preserve"> tỉnh:</w:t>
      </w:r>
    </w:p>
    <w:p w14:paraId="179963D1" w14:textId="77777777" w:rsidR="006D0E65" w:rsidRDefault="006D0E65" w:rsidP="006D0E65">
      <w:pPr>
        <w:spacing w:before="120" w:line="252" w:lineRule="auto"/>
        <w:rPr>
          <w:rFonts w:ascii="Times New Roman" w:eastAsia="Times New Roman" w:hAnsi="Times New Roman" w:cs="Times New Roman"/>
          <w:sz w:val="28"/>
          <w:szCs w:val="28"/>
        </w:rPr>
      </w:pPr>
      <w:r w:rsidRPr="003C349D">
        <w:rPr>
          <w:rFonts w:ascii="Times New Roman" w:eastAsia="Times New Roman" w:hAnsi="Times New Roman" w:cs="Times New Roman"/>
          <w:sz w:val="28"/>
          <w:szCs w:val="28"/>
        </w:rPr>
        <w:t>Bổ sung nội dung của điểm a khoản 2 Điều 1 Nghị quyết số 252/2022/NQ-HĐND ngày 13</w:t>
      </w:r>
      <w:r>
        <w:rPr>
          <w:rFonts w:ascii="Times New Roman" w:eastAsia="Times New Roman" w:hAnsi="Times New Roman" w:cs="Times New Roman"/>
          <w:sz w:val="28"/>
          <w:szCs w:val="28"/>
        </w:rPr>
        <w:t xml:space="preserve"> tháng </w:t>
      </w:r>
      <w:r w:rsidRPr="003C349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năm </w:t>
      </w:r>
      <w:r w:rsidRPr="003C349D">
        <w:rPr>
          <w:rFonts w:ascii="Times New Roman" w:eastAsia="Times New Roman" w:hAnsi="Times New Roman" w:cs="Times New Roman"/>
          <w:sz w:val="28"/>
          <w:szCs w:val="28"/>
        </w:rPr>
        <w:t xml:space="preserve">2022 của </w:t>
      </w:r>
      <w:r>
        <w:rPr>
          <w:rFonts w:ascii="Times New Roman" w:eastAsia="Times New Roman" w:hAnsi="Times New Roman" w:cs="Times New Roman"/>
          <w:sz w:val="28"/>
          <w:szCs w:val="28"/>
        </w:rPr>
        <w:t>HĐND</w:t>
      </w:r>
      <w:r w:rsidRPr="003C349D">
        <w:rPr>
          <w:rFonts w:ascii="Times New Roman" w:eastAsia="Times New Roman" w:hAnsi="Times New Roman" w:cs="Times New Roman"/>
          <w:sz w:val="28"/>
          <w:szCs w:val="28"/>
        </w:rPr>
        <w:t xml:space="preserve"> tỉnh</w:t>
      </w:r>
      <w:r>
        <w:rPr>
          <w:rFonts w:ascii="Times New Roman" w:eastAsia="Times New Roman" w:hAnsi="Times New Roman" w:cs="Times New Roman"/>
          <w:sz w:val="28"/>
          <w:szCs w:val="28"/>
        </w:rPr>
        <w:t xml:space="preserve"> </w:t>
      </w:r>
      <w:r w:rsidRPr="00774EC3">
        <w:rPr>
          <w:rFonts w:ascii="Times New Roman" w:eastAsia="Times New Roman" w:hAnsi="Times New Roman" w:cs="Times New Roman"/>
          <w:sz w:val="28"/>
          <w:szCs w:val="28"/>
        </w:rPr>
        <w:t>như sau</w:t>
      </w:r>
      <w:r>
        <w:rPr>
          <w:rFonts w:ascii="Times New Roman" w:eastAsia="Times New Roman" w:hAnsi="Times New Roman" w:cs="Times New Roman"/>
          <w:sz w:val="28"/>
          <w:szCs w:val="28"/>
        </w:rPr>
        <w:t xml:space="preserve">: </w:t>
      </w:r>
    </w:p>
    <w:p w14:paraId="729702FE" w14:textId="2EE1567B" w:rsidR="006D0E65" w:rsidRPr="003C349D" w:rsidRDefault="00A93361" w:rsidP="006D0E65">
      <w:pPr>
        <w:spacing w:before="120" w:line="252"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r w:rsidR="006D0E65">
        <w:rPr>
          <w:rFonts w:ascii="Times New Roman" w:eastAsia="Times New Roman" w:hAnsi="Times New Roman" w:cs="Times New Roman"/>
          <w:i/>
          <w:iCs/>
          <w:sz w:val="28"/>
          <w:szCs w:val="28"/>
        </w:rPr>
        <w:t xml:space="preserve">Đối tượng tham dự </w:t>
      </w:r>
      <w:r w:rsidR="006D0E65" w:rsidRPr="003C349D">
        <w:rPr>
          <w:rFonts w:ascii="Times New Roman" w:eastAsia="Times New Roman" w:hAnsi="Times New Roman" w:cs="Times New Roman"/>
          <w:i/>
          <w:iCs/>
          <w:sz w:val="28"/>
          <w:szCs w:val="28"/>
        </w:rPr>
        <w:t>Hội khỏe phù đổng toàn quốc”.</w:t>
      </w:r>
    </w:p>
    <w:p w14:paraId="265AC1B6" w14:textId="77777777" w:rsidR="006D0E65" w:rsidRDefault="006D0E65" w:rsidP="006D0E65">
      <w:pPr>
        <w:spacing w:before="120" w:line="25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3C349D">
        <w:rPr>
          <w:rFonts w:ascii="Times New Roman" w:eastAsia="Times New Roman" w:hAnsi="Times New Roman" w:cs="Times New Roman"/>
          <w:b/>
          <w:bCs/>
          <w:sz w:val="28"/>
          <w:szCs w:val="28"/>
        </w:rPr>
        <w:t xml:space="preserve">. Sửa đổi, bổ sung Điều 3 Nghị quyết số 252/2022/NQ-HĐND ngày 13/7/2022 của </w:t>
      </w:r>
      <w:r>
        <w:rPr>
          <w:rFonts w:ascii="Times New Roman" w:eastAsia="Times New Roman" w:hAnsi="Times New Roman" w:cs="Times New Roman"/>
          <w:b/>
          <w:bCs/>
          <w:sz w:val="28"/>
          <w:szCs w:val="28"/>
        </w:rPr>
        <w:t>HĐND</w:t>
      </w:r>
      <w:r w:rsidRPr="003C349D">
        <w:rPr>
          <w:rFonts w:ascii="Times New Roman" w:eastAsia="Times New Roman" w:hAnsi="Times New Roman" w:cs="Times New Roman"/>
          <w:b/>
          <w:bCs/>
          <w:sz w:val="28"/>
          <w:szCs w:val="28"/>
        </w:rPr>
        <w:t xml:space="preserve"> tỉnh:</w:t>
      </w:r>
    </w:p>
    <w:p w14:paraId="02C62B47" w14:textId="77777777" w:rsidR="006D0E65" w:rsidRPr="002560A0" w:rsidRDefault="006D0E65" w:rsidP="006D0E65">
      <w:pPr>
        <w:spacing w:before="120" w:line="252" w:lineRule="auto"/>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 xml:space="preserve">  </w:t>
      </w:r>
      <w:r w:rsidRPr="002560A0">
        <w:rPr>
          <w:rFonts w:ascii="Times New Roman" w:eastAsia="Times New Roman" w:hAnsi="Times New Roman" w:cs="Times New Roman"/>
          <w:b/>
          <w:bCs/>
          <w:i/>
          <w:iCs/>
          <w:sz w:val="28"/>
          <w:szCs w:val="28"/>
        </w:rPr>
        <w:t xml:space="preserve">2.1. Sửa đổi </w:t>
      </w:r>
      <w:r>
        <w:rPr>
          <w:rFonts w:ascii="Times New Roman" w:eastAsia="Times New Roman" w:hAnsi="Times New Roman" w:cs="Times New Roman"/>
          <w:b/>
          <w:bCs/>
          <w:i/>
          <w:iCs/>
          <w:sz w:val="28"/>
          <w:szCs w:val="28"/>
        </w:rPr>
        <w:t>phụ lục 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r w:rsidRPr="00774EC3">
        <w:rPr>
          <w:rFonts w:ascii="Times New Roman" w:eastAsia="Times New Roman" w:hAnsi="Times New Roman" w:cs="Times New Roman"/>
          <w:b/>
          <w:bCs/>
          <w:sz w:val="28"/>
          <w:szCs w:val="28"/>
        </w:rPr>
        <w:t xml:space="preserve"> </w:t>
      </w:r>
      <w:r w:rsidRPr="00774EC3">
        <w:rPr>
          <w:rFonts w:ascii="Times New Roman" w:eastAsia="Times New Roman" w:hAnsi="Times New Roman" w:cs="Times New Roman"/>
          <w:b/>
          <w:bCs/>
          <w:i/>
          <w:iCs/>
          <w:sz w:val="28"/>
          <w:szCs w:val="28"/>
        </w:rPr>
        <w:t>như sau</w:t>
      </w:r>
      <w:r w:rsidRPr="002560A0">
        <w:rPr>
          <w:rFonts w:ascii="Times New Roman" w:eastAsia="Times New Roman" w:hAnsi="Times New Roman" w:cs="Times New Roman"/>
          <w:b/>
          <w:bCs/>
          <w:i/>
          <w:iCs/>
          <w:sz w:val="28"/>
          <w:szCs w:val="28"/>
        </w:rPr>
        <w:t xml:space="preserve">: </w:t>
      </w:r>
    </w:p>
    <w:p w14:paraId="0776F333" w14:textId="77777777" w:rsidR="006D0E65" w:rsidRPr="002560A0" w:rsidRDefault="006D0E65" w:rsidP="006D0E65">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Tiền công cho chức danh “giám sát” tại mục 6.5 Phụ lục I: 245.000 đồng/người/ngày (bằng mức của của giám thị mục 6.4 Phục lục I).</w:t>
      </w:r>
    </w:p>
    <w:p w14:paraId="795CAC0A" w14:textId="77777777" w:rsidR="006D0E65" w:rsidRPr="002560A0" w:rsidRDefault="006D0E65" w:rsidP="006D0E65">
      <w:pPr>
        <w:spacing w:before="120" w:line="252"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2.2. </w:t>
      </w:r>
      <w:r w:rsidRPr="002560A0">
        <w:rPr>
          <w:rFonts w:ascii="Times New Roman" w:eastAsia="Times New Roman" w:hAnsi="Times New Roman" w:cs="Times New Roman"/>
          <w:b/>
          <w:bCs/>
          <w:i/>
          <w:iCs/>
          <w:sz w:val="28"/>
          <w:szCs w:val="28"/>
        </w:rPr>
        <w:t xml:space="preserve">Sửa đổi, bổ sung </w:t>
      </w:r>
      <w:r>
        <w:rPr>
          <w:rFonts w:ascii="Times New Roman" w:eastAsia="Times New Roman" w:hAnsi="Times New Roman" w:cs="Times New Roman"/>
          <w:b/>
          <w:bCs/>
          <w:i/>
          <w:iCs/>
          <w:sz w:val="28"/>
          <w:szCs w:val="28"/>
        </w:rPr>
        <w:t>Phụ lục II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r w:rsidRPr="00774EC3">
        <w:rPr>
          <w:rFonts w:ascii="Times New Roman" w:eastAsia="Times New Roman" w:hAnsi="Times New Roman" w:cs="Times New Roman"/>
          <w:b/>
          <w:bCs/>
          <w:i/>
          <w:iCs/>
          <w:sz w:val="28"/>
          <w:szCs w:val="28"/>
        </w:rPr>
        <w:t xml:space="preserve"> như sau</w:t>
      </w:r>
      <w:r w:rsidRPr="002560A0">
        <w:rPr>
          <w:rFonts w:ascii="Times New Roman" w:eastAsia="Times New Roman" w:hAnsi="Times New Roman" w:cs="Times New Roman"/>
          <w:b/>
          <w:bCs/>
          <w:i/>
          <w:iCs/>
          <w:sz w:val="28"/>
          <w:szCs w:val="28"/>
        </w:rPr>
        <w:t>:</w:t>
      </w:r>
    </w:p>
    <w:p w14:paraId="7340FB86" w14:textId="770C717A" w:rsidR="006D0E65" w:rsidRDefault="006D0E65" w:rsidP="006D0E65">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Tiền công cho chức danh “giám sát” tại mục 5.5 Phụ lục II: 200.000 đồng/người/ngày (bằng mức của giám thị mục 5.4 phụ lục II).</w:t>
      </w:r>
    </w:p>
    <w:p w14:paraId="04C5255D" w14:textId="77777777" w:rsidR="00A93361" w:rsidRPr="002560A0" w:rsidRDefault="00A93361" w:rsidP="00A93361">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Bổ sung</w:t>
      </w:r>
      <w:r>
        <w:rPr>
          <w:rFonts w:ascii="Times New Roman" w:eastAsia="Times New Roman" w:hAnsi="Times New Roman" w:cs="Times New Roman"/>
          <w:sz w:val="28"/>
          <w:szCs w:val="28"/>
        </w:rPr>
        <w:t xml:space="preserve"> mục 6.6 Phụ lục II mức</w:t>
      </w:r>
      <w:r w:rsidRPr="002560A0">
        <w:rPr>
          <w:rFonts w:ascii="Times New Roman" w:eastAsia="Times New Roman" w:hAnsi="Times New Roman" w:cs="Times New Roman"/>
          <w:sz w:val="28"/>
          <w:szCs w:val="28"/>
        </w:rPr>
        <w:t xml:space="preserve"> tiền công cho chức danh “tổ trưởng, tổ phó” các tổ chấm thi: 210.000 đồng/người/ngày (</w:t>
      </w:r>
      <w:r>
        <w:rPr>
          <w:rFonts w:ascii="Times New Roman" w:eastAsia="Times New Roman" w:hAnsi="Times New Roman" w:cs="Times New Roman"/>
          <w:sz w:val="28"/>
          <w:szCs w:val="28"/>
        </w:rPr>
        <w:t>b</w:t>
      </w:r>
      <w:r w:rsidRPr="002560A0">
        <w:rPr>
          <w:rFonts w:ascii="Times New Roman" w:eastAsia="Times New Roman" w:hAnsi="Times New Roman" w:cs="Times New Roman"/>
          <w:sz w:val="28"/>
          <w:szCs w:val="28"/>
        </w:rPr>
        <w:t>ằng 70% của khoản 11 Điều 8 Thông tư số 69/2021/TT-BTC ngày 11</w:t>
      </w:r>
      <w:r>
        <w:rPr>
          <w:rFonts w:ascii="Times New Roman" w:eastAsia="Times New Roman" w:hAnsi="Times New Roman" w:cs="Times New Roman"/>
          <w:sz w:val="28"/>
          <w:szCs w:val="28"/>
        </w:rPr>
        <w:t xml:space="preserve"> tháng </w:t>
      </w:r>
      <w:r w:rsidRPr="002560A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năm </w:t>
      </w:r>
      <w:r w:rsidRPr="002560A0">
        <w:rPr>
          <w:rFonts w:ascii="Times New Roman" w:eastAsia="Times New Roman" w:hAnsi="Times New Roman" w:cs="Times New Roman"/>
          <w:sz w:val="28"/>
          <w:szCs w:val="28"/>
        </w:rPr>
        <w:t xml:space="preserve">2021 của </w:t>
      </w:r>
      <w:r>
        <w:rPr>
          <w:rFonts w:ascii="Times New Roman" w:eastAsia="Times New Roman" w:hAnsi="Times New Roman" w:cs="Times New Roman"/>
          <w:sz w:val="28"/>
          <w:szCs w:val="28"/>
        </w:rPr>
        <w:t>Bộ trưởng Bộ Tài chính)</w:t>
      </w:r>
      <w:r w:rsidRPr="002560A0">
        <w:rPr>
          <w:rFonts w:ascii="Times New Roman" w:eastAsia="Times New Roman" w:hAnsi="Times New Roman" w:cs="Times New Roman"/>
          <w:sz w:val="28"/>
          <w:szCs w:val="28"/>
        </w:rPr>
        <w:t>.</w:t>
      </w:r>
    </w:p>
    <w:p w14:paraId="19909D18" w14:textId="77777777" w:rsidR="006D0E65" w:rsidRPr="002560A0" w:rsidRDefault="006D0E65" w:rsidP="006D0E65">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2.3. Sửa đổi</w:t>
      </w:r>
      <w:r>
        <w:rPr>
          <w:rFonts w:ascii="Times New Roman" w:eastAsia="Times New Roman" w:hAnsi="Times New Roman" w:cs="Times New Roman"/>
          <w:b/>
          <w:bCs/>
          <w:i/>
          <w:iCs/>
          <w:sz w:val="28"/>
          <w:szCs w:val="28"/>
        </w:rPr>
        <w:t xml:space="preserve"> Phụ lục III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r w:rsidRPr="00774EC3">
        <w:rPr>
          <w:rFonts w:ascii="Times New Roman" w:eastAsia="Times New Roman" w:hAnsi="Times New Roman" w:cs="Times New Roman"/>
          <w:b/>
          <w:bCs/>
          <w:i/>
          <w:iCs/>
          <w:sz w:val="28"/>
          <w:szCs w:val="28"/>
        </w:rPr>
        <w:t xml:space="preserve"> như sau</w:t>
      </w:r>
      <w:r w:rsidRPr="002560A0">
        <w:rPr>
          <w:rFonts w:ascii="Times New Roman" w:eastAsia="Times New Roman" w:hAnsi="Times New Roman" w:cs="Times New Roman"/>
          <w:b/>
          <w:bCs/>
          <w:i/>
          <w:iCs/>
          <w:sz w:val="28"/>
          <w:szCs w:val="28"/>
        </w:rPr>
        <w:t>:</w:t>
      </w:r>
    </w:p>
    <w:p w14:paraId="5BE76DFF" w14:textId="77777777" w:rsidR="006D0E65" w:rsidRPr="002560A0" w:rsidRDefault="006D0E65" w:rsidP="006D0E65">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Tiền công cho chức danh “giám sát” tại mục 6.5 Phụ lục III: 200.000 đồng/người/ngày (bằng mức của giám thị mục 6.4 phụ lục III)</w:t>
      </w:r>
    </w:p>
    <w:p w14:paraId="5873A607" w14:textId="77777777" w:rsidR="006D0E65" w:rsidRPr="002560A0" w:rsidRDefault="006D0E65" w:rsidP="006D0E65">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2.4. Sửa đổi</w:t>
      </w:r>
      <w:r w:rsidRPr="00082558">
        <w:rPr>
          <w:rFonts w:ascii="Times New Roman" w:eastAsia="Times New Roman" w:hAnsi="Times New Roman" w:cs="Times New Roman"/>
          <w:sz w:val="28"/>
          <w:szCs w:val="28"/>
        </w:rPr>
        <w:t xml:space="preserve"> </w:t>
      </w:r>
      <w:r w:rsidRPr="00082558">
        <w:rPr>
          <w:rFonts w:ascii="Times New Roman" w:eastAsia="Times New Roman" w:hAnsi="Times New Roman" w:cs="Times New Roman"/>
          <w:b/>
          <w:i/>
          <w:sz w:val="28"/>
          <w:szCs w:val="28"/>
        </w:rPr>
        <w:t>Phụ lục IV</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p>
    <w:p w14:paraId="67B544F0" w14:textId="77777777" w:rsidR="006D0E65" w:rsidRPr="002560A0" w:rsidRDefault="006D0E65" w:rsidP="006D0E65">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t>- Tiền công cho chức danh “giám sát” tại mục 5 Phụ lục IV: 245.000 đồng/người/ngày (bằng mức của giám thị mục 4 phụ lục IV).</w:t>
      </w:r>
    </w:p>
    <w:p w14:paraId="3022A8B2" w14:textId="77777777" w:rsidR="006D0E65" w:rsidRPr="002560A0" w:rsidRDefault="006D0E65" w:rsidP="006D0E65">
      <w:pPr>
        <w:pStyle w:val="BodyTextIndent"/>
      </w:pPr>
      <w:r w:rsidRPr="002560A0">
        <w:t xml:space="preserve">2.5. Sửa </w:t>
      </w:r>
      <w:r w:rsidRPr="00082558">
        <w:rPr>
          <w:bCs w:val="0"/>
          <w:iCs w:val="0"/>
        </w:rPr>
        <w:t>đổi Phụ lục V</w:t>
      </w:r>
      <w:r w:rsidRPr="002560A0">
        <w:t xml:space="preserve"> Nghị quyết số 252/2022/NQ-HĐND ngày 13 tháng 7 năm 2022 của HĐND tỉnh:</w:t>
      </w:r>
    </w:p>
    <w:p w14:paraId="3CAE71A8" w14:textId="77777777" w:rsidR="006D0E65" w:rsidRPr="002560A0" w:rsidRDefault="006D0E65" w:rsidP="006D0E65">
      <w:pPr>
        <w:pStyle w:val="BodyTextIndent2"/>
      </w:pPr>
      <w:r w:rsidRPr="002560A0">
        <w:t>Tiền công cho chức danh “giám sát” tại mục 6.5 Phụ lục V: 200.000 đồng/người/ngày (bằng mức của giám thị mục 6.4 phụ lục V).</w:t>
      </w:r>
    </w:p>
    <w:p w14:paraId="0B4B0E54" w14:textId="77777777" w:rsidR="006D0E65" w:rsidRPr="002560A0" w:rsidRDefault="006D0E65" w:rsidP="006D0E65">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2.6. Sửa đổi</w:t>
      </w:r>
      <w:r w:rsidRPr="00082558">
        <w:rPr>
          <w:rFonts w:ascii="Times New Roman" w:eastAsia="Times New Roman" w:hAnsi="Times New Roman" w:cs="Times New Roman"/>
          <w:b/>
          <w:i/>
          <w:sz w:val="28"/>
          <w:szCs w:val="28"/>
        </w:rPr>
        <w:t xml:space="preserve"> Phụ lục V</w:t>
      </w:r>
      <w:r>
        <w:rPr>
          <w:rFonts w:ascii="Times New Roman" w:eastAsia="Times New Roman" w:hAnsi="Times New Roman" w:cs="Times New Roman"/>
          <w:b/>
          <w:i/>
          <w:sz w:val="28"/>
          <w:szCs w:val="28"/>
        </w:rPr>
        <w:t>I</w:t>
      </w:r>
      <w:r w:rsidRPr="002560A0">
        <w:rPr>
          <w:rFonts w:ascii="Times New Roman" w:eastAsia="Times New Roman" w:hAnsi="Times New Roman" w:cs="Times New Roman"/>
          <w:b/>
          <w:bCs/>
          <w:i/>
          <w:iCs/>
          <w:sz w:val="28"/>
          <w:szCs w:val="28"/>
        </w:rPr>
        <w:t xml:space="preserve"> Nghị quyết số 252/2022/NQ-HĐND ngày 13 tháng 7 năm 2022 của HĐND tỉnh:</w:t>
      </w:r>
    </w:p>
    <w:p w14:paraId="59716D41" w14:textId="77777777" w:rsidR="006D0E65" w:rsidRPr="002560A0" w:rsidRDefault="006D0E65" w:rsidP="006D0E65">
      <w:pPr>
        <w:spacing w:before="120" w:line="252" w:lineRule="auto"/>
        <w:rPr>
          <w:rFonts w:ascii="Times New Roman" w:eastAsia="Times New Roman" w:hAnsi="Times New Roman" w:cs="Times New Roman"/>
          <w:sz w:val="28"/>
          <w:szCs w:val="28"/>
        </w:rPr>
      </w:pPr>
      <w:r w:rsidRPr="002560A0">
        <w:rPr>
          <w:rFonts w:ascii="Times New Roman" w:eastAsia="Times New Roman" w:hAnsi="Times New Roman" w:cs="Times New Roman"/>
          <w:sz w:val="28"/>
          <w:szCs w:val="28"/>
        </w:rPr>
        <w:lastRenderedPageBreak/>
        <w:t xml:space="preserve"> Tiền công cho chức danh “giám sát” tại mục 6.5 Phụ lục VI: 160.000 đồng/người/ngày (bằng mức của giám thị mục 6.4 phụ lục VI).</w:t>
      </w:r>
    </w:p>
    <w:p w14:paraId="6F792E0D" w14:textId="77777777" w:rsidR="006D0E65" w:rsidRPr="002560A0" w:rsidRDefault="006D0E65" w:rsidP="006D0E65">
      <w:pPr>
        <w:spacing w:before="120" w:line="252" w:lineRule="auto"/>
        <w:rPr>
          <w:rFonts w:ascii="Times New Roman" w:eastAsia="Times New Roman" w:hAnsi="Times New Roman" w:cs="Times New Roman"/>
          <w:b/>
          <w:bCs/>
          <w:i/>
          <w:iCs/>
          <w:sz w:val="28"/>
          <w:szCs w:val="28"/>
        </w:rPr>
      </w:pPr>
      <w:r w:rsidRPr="002560A0">
        <w:rPr>
          <w:rFonts w:ascii="Times New Roman" w:eastAsia="Times New Roman" w:hAnsi="Times New Roman" w:cs="Times New Roman"/>
          <w:b/>
          <w:bCs/>
          <w:i/>
          <w:iCs/>
          <w:sz w:val="28"/>
          <w:szCs w:val="28"/>
        </w:rPr>
        <w:t>2.7. Bổ sung khoản 8 Điều 3 Nghị quyết số 252/2022/NQ-HĐND ngày 13 tháng 7 năm 2022 của HĐND tỉnh:</w:t>
      </w:r>
    </w:p>
    <w:p w14:paraId="16E8A7F4" w14:textId="56F51F78" w:rsidR="006D0E65" w:rsidRDefault="006D0E65" w:rsidP="006D0E65">
      <w:pPr>
        <w:spacing w:before="120" w:line="252" w:lineRule="auto"/>
        <w:rPr>
          <w:rFonts w:ascii="Times New Roman" w:eastAsia="Times New Roman" w:hAnsi="Times New Roman" w:cs="Times New Roman"/>
          <w:sz w:val="28"/>
          <w:szCs w:val="28"/>
        </w:rPr>
      </w:pPr>
      <w:r w:rsidRPr="003C349D">
        <w:rPr>
          <w:rFonts w:ascii="Times New Roman" w:eastAsia="Times New Roman" w:hAnsi="Times New Roman" w:cs="Times New Roman"/>
          <w:sz w:val="28"/>
          <w:szCs w:val="28"/>
        </w:rPr>
        <w:t>Nội dung, mức chi cho các đối tượng là học sinh tập trung tham gia tập huấn, thi đấu tại các hội khỏe phù đổng cấp tỉnh, Hội khỏe phù đổng toàn quốc</w:t>
      </w:r>
      <w:r w:rsidR="000913E2">
        <w:rPr>
          <w:rFonts w:ascii="Times New Roman" w:eastAsia="Times New Roman" w:hAnsi="Times New Roman" w:cs="Times New Roman"/>
          <w:sz w:val="28"/>
          <w:szCs w:val="28"/>
        </w:rPr>
        <w:t xml:space="preserve"> tại</w:t>
      </w:r>
      <w:r w:rsidRPr="003C3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Phụ lục VIII cụ thể như sau:</w:t>
      </w:r>
    </w:p>
    <w:p w14:paraId="1A99DC02" w14:textId="0668E883" w:rsidR="0012364A" w:rsidRPr="0012364A" w:rsidRDefault="0012364A" w:rsidP="0012364A">
      <w:pPr>
        <w:pStyle w:val="Heading1"/>
      </w:pPr>
      <w:r w:rsidRPr="0012364A">
        <w:t>Đơn vị tính: Đồng</w:t>
      </w:r>
    </w:p>
    <w:p w14:paraId="767FFF99" w14:textId="77777777" w:rsidR="006D0E65" w:rsidRPr="008D3618" w:rsidRDefault="006D0E65" w:rsidP="006D0E65">
      <w:pPr>
        <w:spacing w:before="120" w:line="252" w:lineRule="auto"/>
        <w:rPr>
          <w:rFonts w:ascii="Times New Roman" w:eastAsia="Times New Roman" w:hAnsi="Times New Roman" w:cs="Times New Roman"/>
          <w:sz w:val="2"/>
          <w:szCs w:val="2"/>
        </w:rPr>
      </w:pPr>
    </w:p>
    <w:tbl>
      <w:tblPr>
        <w:tblW w:w="5000" w:type="pct"/>
        <w:tblInd w:w="-80" w:type="dxa"/>
        <w:tblBorders>
          <w:insideH w:val="nil"/>
          <w:insideV w:val="nil"/>
        </w:tblBorders>
        <w:tblCellMar>
          <w:left w:w="0" w:type="dxa"/>
          <w:right w:w="0" w:type="dxa"/>
        </w:tblCellMar>
        <w:tblLook w:val="04A0" w:firstRow="1" w:lastRow="0" w:firstColumn="1" w:lastColumn="0" w:noHBand="0" w:noVBand="1"/>
      </w:tblPr>
      <w:tblGrid>
        <w:gridCol w:w="788"/>
        <w:gridCol w:w="4892"/>
        <w:gridCol w:w="1659"/>
        <w:gridCol w:w="1748"/>
      </w:tblGrid>
      <w:tr w:rsidR="0012364A" w:rsidRPr="00A036E9" w14:paraId="264972C4" w14:textId="77777777" w:rsidTr="0012364A">
        <w:trPr>
          <w:trHeight w:val="394"/>
          <w:tblHeader/>
        </w:trPr>
        <w:tc>
          <w:tcPr>
            <w:tcW w:w="433" w:type="pct"/>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277D871F"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b/>
                <w:bCs/>
                <w:color w:val="000000"/>
                <w:sz w:val="24"/>
                <w:szCs w:val="24"/>
                <w:lang w:val="vi-VN" w:eastAsia="vi-VN" w:bidi="vi-VN"/>
              </w:rPr>
              <w:t>STT</w:t>
            </w:r>
          </w:p>
        </w:tc>
        <w:tc>
          <w:tcPr>
            <w:tcW w:w="2692" w:type="pct"/>
            <w:tcBorders>
              <w:top w:val="single" w:sz="8" w:space="0" w:color="000000"/>
              <w:left w:val="nil"/>
              <w:bottom w:val="single" w:sz="8" w:space="0" w:color="000000"/>
              <w:right w:val="single" w:sz="4" w:space="0" w:color="auto"/>
            </w:tcBorders>
            <w:shd w:val="solid" w:color="FFFFFF" w:fill="auto"/>
            <w:vAlign w:val="center"/>
            <w:hideMark/>
          </w:tcPr>
          <w:p w14:paraId="15B57187"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Nội dung chi</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CD10389"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Đơn vị tính</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9818127"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Mức chi</w:t>
            </w:r>
          </w:p>
        </w:tc>
      </w:tr>
      <w:tr w:rsidR="0012364A" w:rsidRPr="00A036E9" w14:paraId="3CE5407C" w14:textId="77777777" w:rsidTr="0012364A">
        <w:trPr>
          <w:trHeight w:val="664"/>
        </w:trPr>
        <w:tc>
          <w:tcPr>
            <w:tcW w:w="433" w:type="pct"/>
            <w:tcBorders>
              <w:top w:val="nil"/>
              <w:left w:val="single" w:sz="8" w:space="0" w:color="000000"/>
              <w:bottom w:val="single" w:sz="4" w:space="0" w:color="auto"/>
              <w:right w:val="single" w:sz="8" w:space="0" w:color="000000"/>
            </w:tcBorders>
            <w:shd w:val="solid" w:color="FFFFFF" w:fill="auto"/>
            <w:vAlign w:val="center"/>
            <w:hideMark/>
          </w:tcPr>
          <w:p w14:paraId="6AC497A7"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1</w:t>
            </w:r>
          </w:p>
        </w:tc>
        <w:tc>
          <w:tcPr>
            <w:tcW w:w="2692" w:type="pct"/>
            <w:tcBorders>
              <w:top w:val="nil"/>
              <w:left w:val="nil"/>
              <w:bottom w:val="single" w:sz="4" w:space="0" w:color="auto"/>
              <w:right w:val="single" w:sz="4" w:space="0" w:color="auto"/>
            </w:tcBorders>
            <w:shd w:val="solid" w:color="FFFFFF" w:fill="auto"/>
            <w:vAlign w:val="center"/>
            <w:hideMark/>
          </w:tcPr>
          <w:p w14:paraId="12FAC254"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Chi bồi dưỡng tập luyện cho các đối tượng tham gia đồng diễn, diễu hành, xếp hình, xếp chữ</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8FDD021"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C2663FE"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r>
      <w:tr w:rsidR="0012364A" w:rsidRPr="00A036E9" w14:paraId="52FBFCDF" w14:textId="77777777" w:rsidTr="0012364A">
        <w:trPr>
          <w:trHeight w:val="467"/>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1E7ACB7"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FD9AFE2"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người tham gia tập luyện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D3D7547"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9C8E828"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30.000</w:t>
            </w:r>
          </w:p>
        </w:tc>
      </w:tr>
      <w:tr w:rsidR="0012364A" w:rsidRPr="00A036E9" w14:paraId="0C268FDE" w14:textId="77777777" w:rsidTr="0012364A">
        <w:trPr>
          <w:trHeight w:val="629"/>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820C803"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CA5DC22"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giáo viên quản lý, hướng dẫn tập luyện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1FAAAF0"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87CA7EF"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60.000</w:t>
            </w:r>
          </w:p>
        </w:tc>
      </w:tr>
      <w:tr w:rsidR="0012364A" w:rsidRPr="00A036E9" w14:paraId="2F5C08C2" w14:textId="77777777" w:rsidTr="0012364A">
        <w:trPr>
          <w:trHeight w:val="557"/>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E69FB4F"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2DAEBDE"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người tham gia tổng duyệt (tối đa 2 buổi)</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3975D7F"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0EA8D50"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40.000</w:t>
            </w:r>
          </w:p>
        </w:tc>
      </w:tr>
      <w:tr w:rsidR="0012364A" w:rsidRPr="00A036E9" w14:paraId="55506FFE" w14:textId="77777777" w:rsidTr="0012364A">
        <w:trPr>
          <w:trHeight w:val="602"/>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78C8DA15"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C634F24"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Mức chi bồi dưỡng người tham gia ngày chính thức</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8DFE721"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0B2A8AA"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70.000</w:t>
            </w:r>
          </w:p>
        </w:tc>
      </w:tr>
      <w:tr w:rsidR="0012364A" w:rsidRPr="00A036E9" w14:paraId="47D0F7F6" w14:textId="77777777" w:rsidTr="0012364A">
        <w:trPr>
          <w:trHeight w:val="314"/>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09E5376C"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98BDD09"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bCs/>
                <w:color w:val="000000"/>
                <w:sz w:val="24"/>
                <w:szCs w:val="24"/>
                <w:lang w:val="vi-VN" w:eastAsia="vi-VN" w:bidi="vi-VN"/>
              </w:rPr>
              <w:t>Nước uống tập luyện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tcPr>
          <w:p w14:paraId="45AB81F4"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eastAsia="vi-VN" w:bidi="vi-VN"/>
              </w:rPr>
            </w:pPr>
            <w:r w:rsidRPr="00A036E9">
              <w:rPr>
                <w:rFonts w:ascii="Times New Roman" w:eastAsia="Arial Unicode MS" w:hAnsi="Times New Roman" w:cs="Times New Roman"/>
                <w:color w:val="000000"/>
                <w:sz w:val="24"/>
                <w:szCs w:val="24"/>
                <w:lang w:val="vi-VN" w:eastAsia="vi-VN" w:bidi="vi-VN"/>
              </w:rPr>
              <w:t>Người/</w:t>
            </w:r>
            <w:r w:rsidRPr="00A036E9">
              <w:rPr>
                <w:rFonts w:ascii="Times New Roman" w:eastAsia="Arial Unicode MS" w:hAnsi="Times New Roman" w:cs="Times New Roman"/>
                <w:color w:val="000000"/>
                <w:sz w:val="24"/>
                <w:szCs w:val="24"/>
                <w:lang w:eastAsia="vi-VN" w:bidi="vi-VN"/>
              </w:rPr>
              <w:t>ngày</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FA545C1"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40.000</w:t>
            </w:r>
          </w:p>
        </w:tc>
      </w:tr>
      <w:tr w:rsidR="0012364A" w:rsidRPr="00A036E9" w14:paraId="17B6DB6F" w14:textId="77777777" w:rsidTr="0012364A">
        <w:trPr>
          <w:trHeight w:val="611"/>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6C58457" w14:textId="77777777" w:rsidR="0012364A" w:rsidRPr="00A036E9" w:rsidRDefault="0012364A" w:rsidP="0012364A">
            <w:pPr>
              <w:widowControl w:val="0"/>
              <w:spacing w:before="60" w:after="60"/>
              <w:ind w:firstLine="0"/>
              <w:jc w:val="center"/>
              <w:rPr>
                <w:rFonts w:ascii="Times New Roman" w:eastAsia="Arial Unicode MS" w:hAnsi="Times New Roman" w:cs="Times New Roman"/>
                <w:b/>
                <w:color w:val="000000"/>
                <w:sz w:val="24"/>
                <w:szCs w:val="24"/>
                <w:lang w:val="en-GB" w:eastAsia="vi-VN" w:bidi="vi-VN"/>
              </w:rPr>
            </w:pPr>
            <w:r w:rsidRPr="00A036E9">
              <w:rPr>
                <w:rFonts w:ascii="Times New Roman" w:eastAsia="Arial Unicode MS" w:hAnsi="Times New Roman" w:cs="Times New Roman"/>
                <w:b/>
                <w:color w:val="000000"/>
                <w:sz w:val="24"/>
                <w:szCs w:val="24"/>
                <w:lang w:val="vi-VN" w:eastAsia="vi-VN" w:bidi="vi-VN"/>
              </w:rPr>
              <w:t>2</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272CDA1"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
                <w:bCs/>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 xml:space="preserve">Chi bồi dưỡng làm nhiệm vụ </w:t>
            </w:r>
            <w:r w:rsidRPr="00A036E9">
              <w:rPr>
                <w:rFonts w:ascii="Times New Roman" w:eastAsia="Arial Unicode MS" w:hAnsi="Times New Roman" w:cs="Times New Roman"/>
                <w:b/>
                <w:color w:val="000000"/>
                <w:sz w:val="24"/>
                <w:szCs w:val="24"/>
                <w:lang w:val="vi-VN" w:eastAsia="vi-VN" w:bidi="vi-VN"/>
              </w:rPr>
              <w:t xml:space="preserve">đối với các giải thi đấu thể thao </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tcPr>
          <w:p w14:paraId="19477308" w14:textId="77777777" w:rsidR="0012364A" w:rsidRPr="00A036E9" w:rsidRDefault="0012364A"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tcPr>
          <w:p w14:paraId="6514AFB4" w14:textId="77777777" w:rsidR="0012364A" w:rsidRPr="00A036E9" w:rsidRDefault="0012364A"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p>
        </w:tc>
      </w:tr>
      <w:tr w:rsidR="0012364A" w:rsidRPr="00A036E9" w14:paraId="0AA852DE" w14:textId="77777777" w:rsidTr="0012364A">
        <w:trPr>
          <w:trHeight w:val="764"/>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5D0CE4CC"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2B25E25"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Ban Chỉ đạo, Ban Tổ chức, Trưởng, phó các Tiểu ban chuyên môn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FD28AD5"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B24DB9A"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80.000</w:t>
            </w:r>
          </w:p>
        </w:tc>
      </w:tr>
      <w:tr w:rsidR="0012364A" w:rsidRPr="00A036E9" w14:paraId="366BEB7D" w14:textId="77777777" w:rsidTr="0012364A">
        <w:trPr>
          <w:trHeight w:val="443"/>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767FD022"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060ACC5"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Thành viên các tiểu ban chuyên môn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7D0D21D"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119867D"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60.000</w:t>
            </w:r>
          </w:p>
        </w:tc>
      </w:tr>
      <w:tr w:rsidR="0012364A" w:rsidRPr="00A036E9" w14:paraId="36602B82" w14:textId="77777777" w:rsidTr="0012364A">
        <w:trPr>
          <w:trHeight w:val="449"/>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6535F4D9"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1FF0BE3"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Giám sát, trọng tài chính</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077E241"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22F8278"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60.000</w:t>
            </w:r>
          </w:p>
        </w:tc>
      </w:tr>
      <w:tr w:rsidR="0012364A" w:rsidRPr="00A036E9" w14:paraId="7D906B23" w14:textId="77777777" w:rsidTr="0012364A">
        <w:trPr>
          <w:trHeight w:val="521"/>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2271E3BC"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63A5E0B"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Thư ký, trọng tài khác</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8368F10"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01AFBBB"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50.000</w:t>
            </w:r>
          </w:p>
        </w:tc>
      </w:tr>
      <w:tr w:rsidR="0012364A" w:rsidRPr="00A036E9" w14:paraId="3B946503" w14:textId="77777777" w:rsidTr="0012364A">
        <w:trPr>
          <w:trHeight w:val="539"/>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286B0C3C"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DC130A4"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Công an, bảo vệ, nhân viên phục vụ, y tế</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773CB0F"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Người/buổi</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041E33A"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45.000</w:t>
            </w:r>
          </w:p>
        </w:tc>
      </w:tr>
      <w:tr w:rsidR="0012364A" w:rsidRPr="00A036E9" w14:paraId="12AA2952" w14:textId="77777777" w:rsidTr="0012364A">
        <w:trPr>
          <w:trHeight w:val="647"/>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46F402A6" w14:textId="77777777" w:rsidR="0012364A" w:rsidRPr="00A036E9" w:rsidRDefault="0012364A" w:rsidP="0012364A">
            <w:pPr>
              <w:widowControl w:val="0"/>
              <w:spacing w:before="60" w:after="60"/>
              <w:ind w:firstLine="0"/>
              <w:jc w:val="center"/>
              <w:rPr>
                <w:rFonts w:ascii="Times New Roman" w:eastAsia="Arial Unicode MS" w:hAnsi="Times New Roman" w:cs="Times New Roman"/>
                <w:b/>
                <w:color w:val="000000"/>
                <w:sz w:val="24"/>
                <w:szCs w:val="24"/>
                <w:lang w:val="vi-VN" w:eastAsia="vi-VN" w:bidi="vi-VN"/>
              </w:rPr>
            </w:pPr>
            <w:r w:rsidRPr="00A036E9">
              <w:rPr>
                <w:rFonts w:ascii="Times New Roman" w:eastAsia="Arial Unicode MS" w:hAnsi="Times New Roman" w:cs="Times New Roman"/>
                <w:b/>
                <w:color w:val="000000"/>
                <w:sz w:val="24"/>
                <w:szCs w:val="24"/>
                <w:lang w:val="vi-VN" w:eastAsia="vi-VN" w:bidi="vi-VN"/>
              </w:rPr>
              <w:t>3</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A167CFD"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b/>
                <w:bCs/>
                <w:color w:val="000000"/>
                <w:sz w:val="24"/>
                <w:szCs w:val="24"/>
                <w:lang w:val="vi-VN" w:eastAsia="vi-VN" w:bidi="vi-VN"/>
              </w:rPr>
              <w:t xml:space="preserve">Chi tập huấn </w:t>
            </w:r>
            <w:r w:rsidRPr="00A036E9">
              <w:rPr>
                <w:rFonts w:ascii="Times New Roman" w:eastAsia="Arial Unicode MS" w:hAnsi="Times New Roman" w:cs="Times New Roman"/>
                <w:b/>
                <w:bCs/>
                <w:color w:val="000000"/>
                <w:sz w:val="24"/>
                <w:szCs w:val="24"/>
                <w:lang w:eastAsia="vi-VN" w:bidi="vi-VN"/>
              </w:rPr>
              <w:t xml:space="preserve">và tham gia dự thi </w:t>
            </w:r>
            <w:r w:rsidRPr="00A036E9">
              <w:rPr>
                <w:rFonts w:ascii="Times New Roman" w:eastAsia="Arial Unicode MS" w:hAnsi="Times New Roman" w:cs="Times New Roman"/>
                <w:b/>
                <w:bCs/>
                <w:color w:val="000000"/>
                <w:sz w:val="24"/>
                <w:szCs w:val="24"/>
                <w:lang w:val="vi-VN" w:eastAsia="vi-VN" w:bidi="vi-VN"/>
              </w:rPr>
              <w:t>các Cuộc thi hội khỏe phù đổng toàn quốc</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BC5B1DA"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 </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A44DE07"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r>
      <w:tr w:rsidR="0012364A" w:rsidRPr="00A036E9" w14:paraId="25CAC0A9" w14:textId="77777777" w:rsidTr="0012364A">
        <w:trPr>
          <w:trHeight w:val="422"/>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24FFE81C"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0878524B"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xml:space="preserve">Hỗ trợ tiền ăn cho học sinh tham gia </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tcPr>
          <w:p w14:paraId="0AF9ABBD"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tcPr>
          <w:p w14:paraId="273E36BF"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r>
      <w:tr w:rsidR="0012364A" w:rsidRPr="00A036E9" w14:paraId="1585FA13" w14:textId="77777777" w:rsidTr="0012364A">
        <w:trPr>
          <w:trHeight w:val="772"/>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6E4DECEE"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 </w:t>
            </w: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E8768FD" w14:textId="77777777" w:rsidR="0012364A" w:rsidRPr="00A036E9" w:rsidRDefault="0012364A" w:rsidP="0012364A">
            <w:pPr>
              <w:widowControl w:val="0"/>
              <w:spacing w:before="60" w:after="60"/>
              <w:ind w:left="70" w:right="174" w:firstLine="0"/>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Tiền đi lại, thuê nơi ở cho học sinh trong thời gian tập luyện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tcPr>
          <w:p w14:paraId="6BD37591"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tcPr>
          <w:p w14:paraId="2A523CB4"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eastAsia="vi-VN" w:bidi="vi-VN"/>
              </w:rPr>
            </w:pPr>
          </w:p>
        </w:tc>
      </w:tr>
      <w:tr w:rsidR="0012364A" w:rsidRPr="00A036E9" w14:paraId="57F69225" w14:textId="77777777" w:rsidTr="009843F7">
        <w:trPr>
          <w:trHeight w:val="467"/>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4FD77501" w14:textId="77777777" w:rsidR="0012364A" w:rsidRPr="00A036E9" w:rsidRDefault="0012364A" w:rsidP="0012364A">
            <w:pPr>
              <w:widowControl w:val="0"/>
              <w:spacing w:before="60" w:after="60"/>
              <w:ind w:firstLine="0"/>
              <w:jc w:val="center"/>
              <w:rPr>
                <w:rFonts w:ascii="Times New Roman" w:eastAsia="Arial Unicode MS" w:hAnsi="Times New Roman" w:cs="Times New Roman"/>
                <w:bCs/>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7B099DB"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en-GB" w:eastAsia="vi-VN" w:bidi="vi-VN"/>
              </w:rPr>
            </w:pPr>
            <w:r w:rsidRPr="00A036E9">
              <w:rPr>
                <w:rFonts w:ascii="Times New Roman" w:eastAsia="Arial Unicode MS" w:hAnsi="Times New Roman" w:cs="Times New Roman"/>
                <w:bCs/>
                <w:color w:val="000000"/>
                <w:sz w:val="24"/>
                <w:szCs w:val="24"/>
                <w:lang w:val="vi-VN" w:eastAsia="vi-VN" w:bidi="vi-VN"/>
              </w:rPr>
              <w:t>Hỗ trợ tập luyện</w:t>
            </w:r>
          </w:p>
        </w:tc>
        <w:tc>
          <w:tcPr>
            <w:tcW w:w="913" w:type="pct"/>
            <w:tcBorders>
              <w:top w:val="single" w:sz="4" w:space="0" w:color="auto"/>
              <w:left w:val="single" w:sz="4" w:space="0" w:color="auto"/>
              <w:bottom w:val="single" w:sz="4" w:space="0" w:color="auto"/>
              <w:right w:val="single" w:sz="4" w:space="0" w:color="auto"/>
            </w:tcBorders>
            <w:shd w:val="solid" w:color="FFFFFF" w:fill="auto"/>
          </w:tcPr>
          <w:p w14:paraId="6D0B2F03"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p w14:paraId="611778BA"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5C7F7479"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55.000</w:t>
            </w:r>
          </w:p>
        </w:tc>
      </w:tr>
      <w:tr w:rsidR="0012364A" w:rsidRPr="00A036E9" w14:paraId="1522A8D9" w14:textId="77777777" w:rsidTr="0012364A">
        <w:trPr>
          <w:trHeight w:val="443"/>
        </w:trPr>
        <w:tc>
          <w:tcPr>
            <w:tcW w:w="433" w:type="pct"/>
            <w:tcBorders>
              <w:top w:val="single" w:sz="4" w:space="0" w:color="auto"/>
              <w:left w:val="single" w:sz="4" w:space="0" w:color="auto"/>
              <w:bottom w:val="single" w:sz="4" w:space="0" w:color="auto"/>
              <w:right w:val="single" w:sz="4" w:space="0" w:color="auto"/>
            </w:tcBorders>
            <w:shd w:val="solid" w:color="FFFFFF" w:fill="auto"/>
            <w:vAlign w:val="center"/>
          </w:tcPr>
          <w:p w14:paraId="2951798C"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p>
        </w:tc>
        <w:tc>
          <w:tcPr>
            <w:tcW w:w="269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35B0BD1D" w14:textId="77777777" w:rsidR="0012364A" w:rsidRPr="00A036E9" w:rsidRDefault="0012364A" w:rsidP="0012364A">
            <w:pPr>
              <w:widowControl w:val="0"/>
              <w:spacing w:before="60" w:after="60"/>
              <w:ind w:left="70" w:right="174" w:firstLine="0"/>
              <w:rPr>
                <w:rFonts w:ascii="Times New Roman" w:eastAsia="Arial Unicode MS" w:hAnsi="Times New Roman" w:cs="Times New Roman"/>
                <w:bCs/>
                <w:color w:val="000000"/>
                <w:sz w:val="24"/>
                <w:szCs w:val="24"/>
                <w:lang w:val="vi-VN" w:eastAsia="vi-VN" w:bidi="vi-VN"/>
              </w:rPr>
            </w:pPr>
            <w:r w:rsidRPr="00A036E9">
              <w:rPr>
                <w:rFonts w:ascii="Times New Roman" w:eastAsia="Arial Unicode MS" w:hAnsi="Times New Roman" w:cs="Times New Roman"/>
                <w:bCs/>
                <w:color w:val="000000"/>
                <w:sz w:val="24"/>
                <w:szCs w:val="24"/>
                <w:lang w:val="vi-VN" w:eastAsia="vi-VN" w:bidi="vi-VN"/>
              </w:rPr>
              <w:t>Nước uống tập luyện</w:t>
            </w:r>
          </w:p>
        </w:tc>
        <w:tc>
          <w:tcPr>
            <w:tcW w:w="913" w:type="pct"/>
            <w:tcBorders>
              <w:top w:val="single" w:sz="4" w:space="0" w:color="auto"/>
              <w:left w:val="single" w:sz="4" w:space="0" w:color="auto"/>
              <w:bottom w:val="single" w:sz="4" w:space="0" w:color="auto"/>
              <w:right w:val="single" w:sz="4" w:space="0" w:color="auto"/>
            </w:tcBorders>
            <w:shd w:val="solid" w:color="FFFFFF" w:fill="auto"/>
            <w:vAlign w:val="center"/>
          </w:tcPr>
          <w:p w14:paraId="5853BF6D"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vi-VN" w:eastAsia="vi-VN" w:bidi="vi-VN"/>
              </w:rPr>
            </w:pPr>
            <w:r w:rsidRPr="00A036E9">
              <w:rPr>
                <w:rFonts w:ascii="Times New Roman" w:eastAsia="Arial Unicode MS" w:hAnsi="Times New Roman" w:cs="Times New Roman"/>
                <w:color w:val="000000"/>
                <w:sz w:val="24"/>
                <w:szCs w:val="24"/>
                <w:lang w:val="vi-VN" w:eastAsia="vi-VN" w:bidi="vi-VN"/>
              </w:rPr>
              <w:t>Người/ngày</w:t>
            </w:r>
          </w:p>
        </w:tc>
        <w:tc>
          <w:tcPr>
            <w:tcW w:w="962" w:type="pct"/>
            <w:tcBorders>
              <w:top w:val="single" w:sz="4" w:space="0" w:color="auto"/>
              <w:left w:val="single" w:sz="4" w:space="0" w:color="auto"/>
              <w:bottom w:val="single" w:sz="4" w:space="0" w:color="auto"/>
              <w:right w:val="single" w:sz="4" w:space="0" w:color="auto"/>
            </w:tcBorders>
            <w:shd w:val="solid" w:color="FFFFFF" w:fill="auto"/>
            <w:vAlign w:val="center"/>
            <w:hideMark/>
          </w:tcPr>
          <w:p w14:paraId="1FE393CA" w14:textId="77777777" w:rsidR="0012364A" w:rsidRPr="00A036E9" w:rsidRDefault="0012364A" w:rsidP="0012364A">
            <w:pPr>
              <w:widowControl w:val="0"/>
              <w:spacing w:before="60" w:after="60"/>
              <w:ind w:firstLine="0"/>
              <w:jc w:val="center"/>
              <w:rPr>
                <w:rFonts w:ascii="Times New Roman" w:eastAsia="Arial Unicode MS" w:hAnsi="Times New Roman" w:cs="Times New Roman"/>
                <w:color w:val="000000"/>
                <w:sz w:val="24"/>
                <w:szCs w:val="24"/>
                <w:lang w:val="en-GB" w:eastAsia="vi-VN" w:bidi="vi-VN"/>
              </w:rPr>
            </w:pPr>
            <w:r w:rsidRPr="00A036E9">
              <w:rPr>
                <w:rFonts w:ascii="Times New Roman" w:eastAsia="Arial Unicode MS" w:hAnsi="Times New Roman" w:cs="Times New Roman"/>
                <w:color w:val="000000"/>
                <w:sz w:val="24"/>
                <w:szCs w:val="24"/>
                <w:lang w:val="vi-VN" w:eastAsia="vi-VN" w:bidi="vi-VN"/>
              </w:rPr>
              <w:t>40.000</w:t>
            </w:r>
          </w:p>
        </w:tc>
      </w:tr>
    </w:tbl>
    <w:p w14:paraId="0E0E0428" w14:textId="1A00CF0A" w:rsidR="00A93361" w:rsidRDefault="00A93361" w:rsidP="0058353A">
      <w:pPr>
        <w:spacing w:before="120" w:after="120"/>
        <w:rPr>
          <w:rFonts w:ascii="Times New Roman" w:eastAsia="Times New Roman" w:hAnsi="Times New Roman" w:cs="Times New Roman"/>
          <w:sz w:val="28"/>
          <w:szCs w:val="28"/>
        </w:rPr>
      </w:pPr>
      <w:r w:rsidRPr="00D85C47">
        <w:rPr>
          <w:rFonts w:ascii="Times New Roman" w:eastAsia="Times New Roman" w:hAnsi="Times New Roman" w:cs="Times New Roman"/>
          <w:sz w:val="28"/>
          <w:szCs w:val="28"/>
        </w:rPr>
        <w:lastRenderedPageBreak/>
        <w:t xml:space="preserve">Các khoản </w:t>
      </w:r>
      <w:r>
        <w:rPr>
          <w:rFonts w:ascii="Times New Roman" w:eastAsia="Times New Roman" w:hAnsi="Times New Roman" w:cs="Times New Roman"/>
          <w:sz w:val="28"/>
          <w:szCs w:val="28"/>
        </w:rPr>
        <w:t xml:space="preserve">chi khác </w:t>
      </w:r>
      <w:r w:rsidRPr="00D85C47">
        <w:rPr>
          <w:rFonts w:ascii="Times New Roman" w:eastAsia="Times New Roman" w:hAnsi="Times New Roman" w:cs="Times New Roman"/>
          <w:sz w:val="28"/>
          <w:szCs w:val="28"/>
        </w:rPr>
        <w:t>liên quan trực tiếp đến công tác tổ chức các kỳ thi, cuộc thi, hội thi trong lĩnh vực giáo dục và đào tạo: Căn cứ chứng từ chi hợp pháp, hợp lệ theo quy định hiện hành</w:t>
      </w:r>
      <w:r w:rsidR="00ED3A78">
        <w:rPr>
          <w:rFonts w:ascii="Times New Roman" w:eastAsia="Times New Roman" w:hAnsi="Times New Roman" w:cs="Times New Roman"/>
          <w:sz w:val="28"/>
          <w:szCs w:val="28"/>
        </w:rPr>
        <w:t>.</w:t>
      </w:r>
    </w:p>
    <w:p w14:paraId="07701031" w14:textId="450EE04C" w:rsidR="00ED3A78" w:rsidRPr="002560A0" w:rsidRDefault="00ED3A78" w:rsidP="00ED3A78">
      <w:pPr>
        <w:spacing w:before="120" w:line="257"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Pr="003C349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B</w:t>
      </w:r>
      <w:r w:rsidRPr="003C349D">
        <w:rPr>
          <w:rFonts w:ascii="Times New Roman" w:eastAsia="Times New Roman" w:hAnsi="Times New Roman" w:cs="Times New Roman"/>
          <w:b/>
          <w:bCs/>
          <w:sz w:val="28"/>
          <w:szCs w:val="28"/>
        </w:rPr>
        <w:t>ổ sung</w:t>
      </w:r>
      <w:r>
        <w:rPr>
          <w:rFonts w:ascii="Times New Roman" w:eastAsia="Times New Roman" w:hAnsi="Times New Roman" w:cs="Times New Roman"/>
          <w:b/>
          <w:bCs/>
          <w:sz w:val="28"/>
          <w:szCs w:val="28"/>
        </w:rPr>
        <w:t xml:space="preserve"> khoản 3</w:t>
      </w:r>
      <w:r w:rsidRPr="003C349D">
        <w:rPr>
          <w:rFonts w:ascii="Times New Roman" w:eastAsia="Times New Roman" w:hAnsi="Times New Roman" w:cs="Times New Roman"/>
          <w:b/>
          <w:bCs/>
          <w:sz w:val="28"/>
          <w:szCs w:val="28"/>
        </w:rPr>
        <w:t xml:space="preserve"> Điều </w:t>
      </w:r>
      <w:r>
        <w:rPr>
          <w:rFonts w:ascii="Times New Roman" w:eastAsia="Times New Roman" w:hAnsi="Times New Roman" w:cs="Times New Roman"/>
          <w:b/>
          <w:bCs/>
          <w:sz w:val="28"/>
          <w:szCs w:val="28"/>
        </w:rPr>
        <w:t>5</w:t>
      </w:r>
      <w:r w:rsidRPr="003C349D">
        <w:rPr>
          <w:rFonts w:ascii="Times New Roman" w:eastAsia="Times New Roman" w:hAnsi="Times New Roman" w:cs="Times New Roman"/>
          <w:b/>
          <w:bCs/>
          <w:sz w:val="28"/>
          <w:szCs w:val="28"/>
        </w:rPr>
        <w:t xml:space="preserve"> Nghị quyết số 252/2022/NQ-HĐND ngày 13/7/2022 của </w:t>
      </w:r>
      <w:r>
        <w:rPr>
          <w:rFonts w:ascii="Times New Roman" w:eastAsia="Times New Roman" w:hAnsi="Times New Roman" w:cs="Times New Roman"/>
          <w:b/>
          <w:bCs/>
          <w:sz w:val="28"/>
          <w:szCs w:val="28"/>
        </w:rPr>
        <w:t>HĐND</w:t>
      </w:r>
      <w:r w:rsidRPr="003C349D">
        <w:rPr>
          <w:rFonts w:ascii="Times New Roman" w:eastAsia="Times New Roman" w:hAnsi="Times New Roman" w:cs="Times New Roman"/>
          <w:b/>
          <w:bCs/>
          <w:sz w:val="28"/>
          <w:szCs w:val="28"/>
        </w:rPr>
        <w:t xml:space="preserve"> tỉnh:</w:t>
      </w:r>
    </w:p>
    <w:p w14:paraId="6E18C11A" w14:textId="03960FAA" w:rsidR="00ED3A78" w:rsidRDefault="00ED3A78" w:rsidP="00ED3A78">
      <w:pPr>
        <w:spacing w:before="120" w:line="257"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D3618">
        <w:rPr>
          <w:rFonts w:ascii="Times New Roman" w:eastAsia="Times New Roman" w:hAnsi="Times New Roman" w:cs="Times New Roman"/>
          <w:sz w:val="28"/>
          <w:szCs w:val="28"/>
        </w:rPr>
        <w:t xml:space="preserve">Khi các văn bản dẫn chiếu để áp dụng tại </w:t>
      </w:r>
      <w:r>
        <w:rPr>
          <w:rFonts w:ascii="Times New Roman" w:eastAsia="Times New Roman" w:hAnsi="Times New Roman" w:cs="Times New Roman"/>
          <w:sz w:val="28"/>
          <w:szCs w:val="28"/>
        </w:rPr>
        <w:t>Nghị quyết</w:t>
      </w:r>
      <w:r w:rsidRPr="008D3618">
        <w:rPr>
          <w:rFonts w:ascii="Times New Roman" w:eastAsia="Times New Roman" w:hAnsi="Times New Roman" w:cs="Times New Roman"/>
          <w:sz w:val="28"/>
          <w:szCs w:val="28"/>
        </w:rPr>
        <w:t xml:space="preserve"> này được sửa đổi, bổ sung hoặc thay thế bằng văn bản mới thì áp dụng theo các văn bản sửa đổi, bổ sung hoặc thay thế</w:t>
      </w:r>
      <w:r>
        <w:rPr>
          <w:rFonts w:ascii="Times New Roman" w:eastAsia="Times New Roman" w:hAnsi="Times New Roman" w:cs="Times New Roman"/>
          <w:sz w:val="28"/>
          <w:szCs w:val="28"/>
        </w:rPr>
        <w:t>.”</w:t>
      </w:r>
    </w:p>
    <w:p w14:paraId="28282E39" w14:textId="0EB34295" w:rsidR="0058353A" w:rsidRPr="0084705A" w:rsidRDefault="0058353A" w:rsidP="0058353A">
      <w:pPr>
        <w:spacing w:before="120" w:after="120"/>
        <w:rPr>
          <w:rFonts w:ascii="Times New Roman" w:eastAsia="Times New Roman" w:hAnsi="Times New Roman" w:cs="Times New Roman"/>
          <w:b/>
          <w:bCs/>
          <w:sz w:val="28"/>
          <w:szCs w:val="28"/>
        </w:rPr>
      </w:pPr>
      <w:r w:rsidRPr="0084705A">
        <w:rPr>
          <w:rFonts w:ascii="Times New Roman" w:eastAsia="Times New Roman" w:hAnsi="Times New Roman" w:cs="Times New Roman"/>
          <w:b/>
          <w:bCs/>
          <w:sz w:val="28"/>
          <w:szCs w:val="28"/>
        </w:rPr>
        <w:t xml:space="preserve">Điều </w:t>
      </w:r>
      <w:r w:rsidR="009843F7">
        <w:rPr>
          <w:rFonts w:ascii="Times New Roman" w:eastAsia="Times New Roman" w:hAnsi="Times New Roman" w:cs="Times New Roman"/>
          <w:b/>
          <w:bCs/>
          <w:sz w:val="28"/>
          <w:szCs w:val="28"/>
        </w:rPr>
        <w:t>2</w:t>
      </w:r>
      <w:r w:rsidRPr="0084705A">
        <w:rPr>
          <w:rFonts w:ascii="Times New Roman" w:eastAsia="Times New Roman" w:hAnsi="Times New Roman" w:cs="Times New Roman"/>
          <w:b/>
          <w:bCs/>
          <w:sz w:val="28"/>
          <w:szCs w:val="28"/>
        </w:rPr>
        <w:t>. Hiệu lực thi hành</w:t>
      </w:r>
    </w:p>
    <w:p w14:paraId="28820FE8" w14:textId="77777777" w:rsidR="0058353A" w:rsidRPr="0084705A" w:rsidRDefault="0058353A" w:rsidP="0058353A">
      <w:pPr>
        <w:spacing w:before="120" w:after="120"/>
        <w:rPr>
          <w:rFonts w:ascii="Times New Roman" w:eastAsia="Times New Roman" w:hAnsi="Times New Roman" w:cs="Times New Roman"/>
          <w:bCs/>
          <w:sz w:val="28"/>
          <w:szCs w:val="28"/>
        </w:rPr>
      </w:pPr>
      <w:r w:rsidRPr="0084705A">
        <w:rPr>
          <w:rFonts w:ascii="Times New Roman" w:eastAsia="Times New Roman" w:hAnsi="Times New Roman" w:cs="Times New Roman"/>
          <w:bCs/>
          <w:sz w:val="28"/>
          <w:szCs w:val="28"/>
        </w:rPr>
        <w:t>1. Ủy ban nhân dân tỉnh căn cứ Nghị quyết này và các quy định hiện hành của pháp luật để tổ chức triển khai thực hiện.</w:t>
      </w:r>
    </w:p>
    <w:p w14:paraId="20A910E6" w14:textId="77777777" w:rsidR="0058353A" w:rsidRPr="0084705A" w:rsidRDefault="0058353A" w:rsidP="0058353A">
      <w:pPr>
        <w:spacing w:before="120" w:after="120"/>
        <w:rPr>
          <w:rFonts w:ascii="Times New Roman" w:eastAsia="Times New Roman" w:hAnsi="Times New Roman" w:cs="Times New Roman"/>
          <w:bCs/>
          <w:sz w:val="28"/>
          <w:szCs w:val="28"/>
        </w:rPr>
      </w:pPr>
      <w:r w:rsidRPr="0084705A">
        <w:rPr>
          <w:rFonts w:ascii="Times New Roman" w:eastAsia="Times New Roman" w:hAnsi="Times New Roman" w:cs="Times New Roman"/>
          <w:bCs/>
          <w:sz w:val="28"/>
          <w:szCs w:val="28"/>
        </w:rPr>
        <w:t xml:space="preserve">2. Thường trực Hội đồng nhân dân tỉnh, các Ban Hội đồng nhân dân tỉnh và </w:t>
      </w:r>
      <w:r>
        <w:rPr>
          <w:rFonts w:ascii="Times New Roman" w:eastAsia="Times New Roman" w:hAnsi="Times New Roman" w:cs="Times New Roman"/>
          <w:bCs/>
          <w:sz w:val="28"/>
          <w:szCs w:val="28"/>
        </w:rPr>
        <w:t xml:space="preserve">các </w:t>
      </w:r>
      <w:r w:rsidRPr="0084705A">
        <w:rPr>
          <w:rFonts w:ascii="Times New Roman" w:eastAsia="Times New Roman" w:hAnsi="Times New Roman" w:cs="Times New Roman"/>
          <w:bCs/>
          <w:sz w:val="28"/>
          <w:szCs w:val="28"/>
        </w:rPr>
        <w:t>đại biểu Hội đồng nhân dân tỉnh giám sát việc thực hiện Nghị quyết này.</w:t>
      </w:r>
    </w:p>
    <w:p w14:paraId="6284A38A" w14:textId="77777777" w:rsidR="0058353A" w:rsidRPr="0084705A" w:rsidRDefault="0058353A" w:rsidP="0058353A">
      <w:pPr>
        <w:spacing w:before="120" w:after="120"/>
        <w:rPr>
          <w:rFonts w:ascii="Times New Roman" w:eastAsia="Times New Roman" w:hAnsi="Times New Roman" w:cs="Times New Roman"/>
          <w:bCs/>
          <w:sz w:val="28"/>
          <w:szCs w:val="28"/>
        </w:rPr>
      </w:pPr>
      <w:r w:rsidRPr="0084705A">
        <w:rPr>
          <w:rFonts w:ascii="Times New Roman" w:eastAsia="Times New Roman" w:hAnsi="Times New Roman" w:cs="Times New Roman"/>
          <w:bCs/>
          <w:sz w:val="28"/>
          <w:szCs w:val="28"/>
        </w:rPr>
        <w:t xml:space="preserve">Nghị quyết này đã được Hội đồng nhân dân tỉnh Thanh Hóa khóa XVIII, kỳ họp thứ </w:t>
      </w:r>
      <w:r>
        <w:rPr>
          <w:rFonts w:ascii="Times New Roman" w:eastAsia="Times New Roman" w:hAnsi="Times New Roman" w:cs="Times New Roman"/>
          <w:bCs/>
          <w:sz w:val="28"/>
          <w:szCs w:val="28"/>
        </w:rPr>
        <w:t xml:space="preserve">... </w:t>
      </w:r>
      <w:r w:rsidRPr="0084705A">
        <w:rPr>
          <w:rFonts w:ascii="Times New Roman" w:eastAsia="Times New Roman" w:hAnsi="Times New Roman" w:cs="Times New Roman"/>
          <w:bCs/>
          <w:sz w:val="28"/>
          <w:szCs w:val="28"/>
        </w:rPr>
        <w:t xml:space="preserve">thông qua ngày </w:t>
      </w: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tháng </w:t>
      </w: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năm 202</w:t>
      </w:r>
      <w:r>
        <w:rPr>
          <w:rFonts w:ascii="Times New Roman" w:eastAsia="Times New Roman" w:hAnsi="Times New Roman" w:cs="Times New Roman"/>
          <w:bCs/>
          <w:sz w:val="28"/>
          <w:szCs w:val="28"/>
        </w:rPr>
        <w:t>4</w:t>
      </w:r>
      <w:r w:rsidRPr="0084705A">
        <w:rPr>
          <w:rFonts w:ascii="Times New Roman" w:eastAsia="Times New Roman" w:hAnsi="Times New Roman" w:cs="Times New Roman"/>
          <w:bCs/>
          <w:sz w:val="28"/>
          <w:szCs w:val="28"/>
        </w:rPr>
        <w:t xml:space="preserve"> và có hiệu lực thi hành kể từ ngày </w:t>
      </w: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tháng </w:t>
      </w:r>
      <w:r>
        <w:rPr>
          <w:rFonts w:ascii="Times New Roman" w:eastAsia="Times New Roman" w:hAnsi="Times New Roman" w:cs="Times New Roman"/>
          <w:bCs/>
          <w:sz w:val="28"/>
          <w:szCs w:val="28"/>
        </w:rPr>
        <w:t>...</w:t>
      </w:r>
      <w:r w:rsidRPr="0084705A">
        <w:rPr>
          <w:rFonts w:ascii="Times New Roman" w:eastAsia="Times New Roman" w:hAnsi="Times New Roman" w:cs="Times New Roman"/>
          <w:bCs/>
          <w:sz w:val="28"/>
          <w:szCs w:val="28"/>
        </w:rPr>
        <w:t xml:space="preserve"> năm 202</w:t>
      </w:r>
      <w:r>
        <w:rPr>
          <w:rFonts w:ascii="Times New Roman" w:eastAsia="Times New Roman" w:hAnsi="Times New Roman" w:cs="Times New Roman"/>
          <w:bCs/>
          <w:sz w:val="28"/>
          <w:szCs w:val="28"/>
        </w:rPr>
        <w:t>4</w:t>
      </w:r>
      <w:r w:rsidRPr="0084705A">
        <w:rPr>
          <w:rFonts w:ascii="Times New Roman" w:eastAsia="Times New Roman" w:hAnsi="Times New Roman" w:cs="Times New Roman"/>
          <w:bCs/>
          <w:sz w:val="28"/>
          <w:szCs w:val="28"/>
        </w:rPr>
        <w:t>./.</w:t>
      </w:r>
    </w:p>
    <w:p w14:paraId="1582D89A" w14:textId="77777777" w:rsidR="0058353A" w:rsidRPr="0084705A" w:rsidRDefault="0058353A" w:rsidP="0058353A">
      <w:pPr>
        <w:spacing w:before="120" w:line="252" w:lineRule="auto"/>
        <w:rPr>
          <w:rFonts w:ascii="Times New Roman" w:eastAsia="Times New Roman" w:hAnsi="Times New Roman" w:cs="Times New Roman"/>
          <w:bCs/>
          <w:sz w:val="2"/>
          <w:szCs w:val="2"/>
        </w:rPr>
      </w:pPr>
    </w:p>
    <w:p w14:paraId="57BC3BE6" w14:textId="77777777" w:rsidR="0058353A" w:rsidRPr="0084705A" w:rsidRDefault="0058353A" w:rsidP="0058353A">
      <w:pPr>
        <w:spacing w:before="40"/>
        <w:rPr>
          <w:rFonts w:ascii="Times New Roman" w:eastAsia="Times New Roman" w:hAnsi="Times New Roman" w:cs="Times New Roman"/>
          <w:sz w:val="2"/>
          <w:szCs w:val="2"/>
        </w:rPr>
      </w:pPr>
    </w:p>
    <w:tbl>
      <w:tblPr>
        <w:tblW w:w="9179" w:type="dxa"/>
        <w:tblInd w:w="-26" w:type="dxa"/>
        <w:tblLayout w:type="fixed"/>
        <w:tblLook w:val="01E0" w:firstRow="1" w:lastRow="1" w:firstColumn="1" w:lastColumn="1" w:noHBand="0" w:noVBand="0"/>
      </w:tblPr>
      <w:tblGrid>
        <w:gridCol w:w="5785"/>
        <w:gridCol w:w="3394"/>
      </w:tblGrid>
      <w:tr w:rsidR="0058353A" w:rsidRPr="00727400" w14:paraId="46EF0C13" w14:textId="77777777" w:rsidTr="0012364A">
        <w:trPr>
          <w:trHeight w:val="1849"/>
        </w:trPr>
        <w:tc>
          <w:tcPr>
            <w:tcW w:w="5785" w:type="dxa"/>
            <w:hideMark/>
          </w:tcPr>
          <w:p w14:paraId="6B52C9FB" w14:textId="77777777" w:rsidR="0058353A" w:rsidRPr="0084705A" w:rsidRDefault="0058353A" w:rsidP="0012364A">
            <w:pPr>
              <w:tabs>
                <w:tab w:val="center" w:pos="6480"/>
              </w:tabs>
              <w:ind w:firstLine="0"/>
              <w:jc w:val="left"/>
              <w:rPr>
                <w:rFonts w:ascii="Times New Roman" w:eastAsia="Times New Roman" w:hAnsi="Times New Roman" w:cs="Times New Roman"/>
                <w:b/>
                <w:sz w:val="24"/>
                <w:szCs w:val="24"/>
                <w:lang w:val="nl-NL"/>
              </w:rPr>
            </w:pPr>
            <w:r w:rsidRPr="0084705A">
              <w:rPr>
                <w:rFonts w:ascii="Times New Roman" w:eastAsia="Times New Roman" w:hAnsi="Times New Roman" w:cs="Times New Roman"/>
                <w:b/>
                <w:i/>
                <w:sz w:val="24"/>
                <w:szCs w:val="28"/>
                <w:lang w:val="nl-NL"/>
              </w:rPr>
              <w:t>Nơi nhận:</w:t>
            </w:r>
            <w:r w:rsidRPr="0084705A">
              <w:rPr>
                <w:rFonts w:ascii="Times New Roman" w:eastAsia="Times New Roman" w:hAnsi="Times New Roman" w:cs="Times New Roman"/>
                <w:sz w:val="24"/>
                <w:szCs w:val="28"/>
                <w:lang w:val="nl-NL"/>
              </w:rPr>
              <w:t xml:space="preserve"> </w:t>
            </w:r>
            <w:r w:rsidRPr="0084705A">
              <w:rPr>
                <w:rFonts w:ascii="Times New Roman" w:eastAsia="Times New Roman" w:hAnsi="Times New Roman" w:cs="Times New Roman"/>
                <w:sz w:val="24"/>
                <w:szCs w:val="28"/>
                <w:lang w:val="nl-NL"/>
              </w:rPr>
              <w:tab/>
            </w:r>
          </w:p>
          <w:p w14:paraId="621BA3CF"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Ủy ban Thường vụ Quốc hội, Chính phủ;</w:t>
            </w:r>
          </w:p>
          <w:p w14:paraId="59681F54"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Văn phòng: Quốc hội, Chính phủ;</w:t>
            </w:r>
            <w:r w:rsidRPr="0084705A">
              <w:rPr>
                <w:rFonts w:ascii="Times New Roman" w:eastAsia="Times New Roman" w:hAnsi="Times New Roman" w:cs="Times New Roman"/>
                <w:szCs w:val="28"/>
                <w:lang w:val="nl-NL"/>
              </w:rPr>
              <w:tab/>
            </w:r>
          </w:p>
          <w:p w14:paraId="0A86BF46"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Pr>
                <w:rFonts w:ascii="Times New Roman" w:eastAsia="Times New Roman" w:hAnsi="Times New Roman" w:cs="Times New Roman"/>
                <w:szCs w:val="28"/>
                <w:lang w:val="nl-NL"/>
              </w:rPr>
              <w:t>- Các Bộ: UBMTTQ VN</w:t>
            </w:r>
            <w:r w:rsidRPr="0084705A">
              <w:rPr>
                <w:rFonts w:ascii="Times New Roman" w:eastAsia="Times New Roman" w:hAnsi="Times New Roman" w:cs="Times New Roman"/>
                <w:szCs w:val="28"/>
                <w:lang w:val="nl-NL"/>
              </w:rPr>
              <w:t>;</w:t>
            </w:r>
            <w:r>
              <w:rPr>
                <w:rFonts w:ascii="Times New Roman" w:eastAsia="Times New Roman" w:hAnsi="Times New Roman" w:cs="Times New Roman"/>
                <w:szCs w:val="28"/>
                <w:lang w:val="nl-NL"/>
              </w:rPr>
              <w:t xml:space="preserve"> Tài chính;</w:t>
            </w:r>
          </w:p>
          <w:p w14:paraId="6E64872A" w14:textId="5E1AA02A"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Cục Kiểm tra văn bản QPPL - Bộ Tư pháp;</w:t>
            </w:r>
            <w:r w:rsidRPr="0084705A">
              <w:rPr>
                <w:rFonts w:ascii="Times New Roman" w:eastAsia="Times New Roman" w:hAnsi="Times New Roman" w:cs="Times New Roman"/>
                <w:szCs w:val="28"/>
                <w:lang w:val="nl-NL"/>
              </w:rPr>
              <w:tab/>
              <w:t xml:space="preserve">              </w:t>
            </w:r>
          </w:p>
          <w:p w14:paraId="21A252F1"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Thường trực: Tỉnh uỷ, HĐND, UBND, UBMTTQ tỉnh;</w:t>
            </w:r>
          </w:p>
          <w:p w14:paraId="6B54A49D"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Đoàn Đại biểu Quốc hội, các đại biểu HĐND tỉnh;</w:t>
            </w:r>
          </w:p>
          <w:p w14:paraId="293C1CAA"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Các sở, ban, ngành, đoàn thể cấp tỉnh;</w:t>
            </w:r>
          </w:p>
          <w:p w14:paraId="02246287"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HĐND, UBND các huyện, thị xã, thành phố;</w:t>
            </w:r>
          </w:p>
          <w:p w14:paraId="48E4946F"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Cổng Thông tin điện tử tỉnh, Công báo tỉnh;</w:t>
            </w:r>
          </w:p>
          <w:p w14:paraId="041F336F" w14:textId="77777777" w:rsidR="0058353A" w:rsidRPr="0084705A" w:rsidRDefault="0058353A" w:rsidP="0012364A">
            <w:pPr>
              <w:tabs>
                <w:tab w:val="center" w:pos="6480"/>
              </w:tabs>
              <w:ind w:firstLine="0"/>
              <w:jc w:val="left"/>
              <w:rPr>
                <w:rFonts w:ascii="Times New Roman" w:eastAsia="Times New Roman" w:hAnsi="Times New Roman" w:cs="Times New Roman"/>
                <w:szCs w:val="28"/>
                <w:lang w:val="nl-NL"/>
              </w:rPr>
            </w:pPr>
            <w:r w:rsidRPr="0084705A">
              <w:rPr>
                <w:rFonts w:ascii="Times New Roman" w:eastAsia="Times New Roman" w:hAnsi="Times New Roman" w:cs="Times New Roman"/>
                <w:szCs w:val="28"/>
                <w:lang w:val="nl-NL"/>
              </w:rPr>
              <w:t>- Đài PTTH Thanh Hóa, Báo Thanh Hóa;</w:t>
            </w:r>
          </w:p>
          <w:p w14:paraId="3C04C9EB" w14:textId="77777777" w:rsidR="0058353A" w:rsidRPr="0084705A" w:rsidRDefault="0058353A" w:rsidP="0012364A">
            <w:pPr>
              <w:tabs>
                <w:tab w:val="center" w:pos="6480"/>
              </w:tabs>
              <w:ind w:firstLine="0"/>
              <w:jc w:val="left"/>
              <w:rPr>
                <w:rFonts w:ascii="Times New Roman" w:eastAsia="Times New Roman" w:hAnsi="Times New Roman" w:cs="Times New Roman"/>
                <w:szCs w:val="24"/>
                <w:lang w:val="nl-NL"/>
              </w:rPr>
            </w:pPr>
            <w:r>
              <w:rPr>
                <w:rFonts w:ascii="Times New Roman" w:eastAsia="Times New Roman" w:hAnsi="Times New Roman" w:cs="Times New Roman"/>
                <w:szCs w:val="28"/>
                <w:lang w:val="nl-NL"/>
              </w:rPr>
              <w:t>- Lưu: VT</w:t>
            </w:r>
            <w:r w:rsidRPr="0084705A">
              <w:rPr>
                <w:rFonts w:ascii="Times New Roman" w:eastAsia="Times New Roman" w:hAnsi="Times New Roman" w:cs="Times New Roman"/>
                <w:szCs w:val="28"/>
                <w:lang w:val="nl-NL"/>
              </w:rPr>
              <w:t>.</w:t>
            </w:r>
          </w:p>
        </w:tc>
        <w:tc>
          <w:tcPr>
            <w:tcW w:w="3394" w:type="dxa"/>
          </w:tcPr>
          <w:p w14:paraId="1EC316BD" w14:textId="77777777" w:rsidR="0058353A" w:rsidRPr="0084705A" w:rsidRDefault="0058353A" w:rsidP="0012364A">
            <w:pPr>
              <w:ind w:firstLine="0"/>
              <w:jc w:val="center"/>
              <w:rPr>
                <w:rFonts w:ascii="Times New Roman" w:eastAsia="Times New Roman" w:hAnsi="Times New Roman" w:cs="Times New Roman"/>
                <w:b/>
                <w:sz w:val="26"/>
                <w:szCs w:val="26"/>
                <w:lang w:val="nl-NL"/>
              </w:rPr>
            </w:pPr>
            <w:r w:rsidRPr="0084705A">
              <w:rPr>
                <w:rFonts w:ascii="Times New Roman" w:eastAsia="Times New Roman" w:hAnsi="Times New Roman" w:cs="Times New Roman"/>
                <w:b/>
                <w:sz w:val="26"/>
                <w:szCs w:val="26"/>
                <w:lang w:val="nl-NL"/>
              </w:rPr>
              <w:t>CHỦ TỊCH</w:t>
            </w:r>
          </w:p>
          <w:p w14:paraId="3D4C0662" w14:textId="77777777" w:rsidR="0058353A" w:rsidRPr="0084705A" w:rsidRDefault="0058353A" w:rsidP="0012364A">
            <w:pPr>
              <w:ind w:firstLine="0"/>
              <w:jc w:val="left"/>
              <w:rPr>
                <w:rFonts w:ascii="Times New Roman" w:eastAsia="Times New Roman" w:hAnsi="Times New Roman" w:cs="Times New Roman"/>
                <w:b/>
                <w:sz w:val="180"/>
                <w:szCs w:val="180"/>
                <w:lang w:val="nl-NL"/>
              </w:rPr>
            </w:pPr>
          </w:p>
          <w:p w14:paraId="289DC082" w14:textId="77777777" w:rsidR="0058353A" w:rsidRPr="0084705A" w:rsidRDefault="0058353A" w:rsidP="0012364A">
            <w:pPr>
              <w:ind w:firstLine="0"/>
              <w:jc w:val="center"/>
              <w:rPr>
                <w:rFonts w:ascii="Times New Roman" w:eastAsia="Times New Roman" w:hAnsi="Times New Roman" w:cs="Times New Roman"/>
                <w:sz w:val="28"/>
                <w:szCs w:val="24"/>
                <w:lang w:val="nl-NL"/>
              </w:rPr>
            </w:pPr>
            <w:r w:rsidRPr="0084705A">
              <w:rPr>
                <w:rFonts w:ascii="Times New Roman" w:eastAsia="Times New Roman" w:hAnsi="Times New Roman" w:cs="Times New Roman"/>
                <w:b/>
                <w:sz w:val="28"/>
                <w:szCs w:val="28"/>
                <w:lang w:val="nl-NL"/>
              </w:rPr>
              <w:t>Đỗ Trọng Hưng</w:t>
            </w:r>
          </w:p>
        </w:tc>
      </w:tr>
    </w:tbl>
    <w:p w14:paraId="5BAF0E5E" w14:textId="77777777" w:rsidR="0058353A" w:rsidRPr="00F46C93" w:rsidRDefault="0058353A" w:rsidP="0058353A">
      <w:pPr>
        <w:spacing w:before="120" w:after="120"/>
        <w:rPr>
          <w:lang w:val="nl-NL"/>
        </w:rPr>
      </w:pPr>
    </w:p>
    <w:p w14:paraId="65C70157" w14:textId="77777777" w:rsidR="0058353A" w:rsidRPr="00F46C93" w:rsidRDefault="0058353A" w:rsidP="0058353A">
      <w:pPr>
        <w:spacing w:before="120" w:line="252" w:lineRule="auto"/>
        <w:rPr>
          <w:rFonts w:ascii="Times New Roman" w:eastAsia="Times New Roman" w:hAnsi="Times New Roman" w:cs="Times New Roman"/>
          <w:bCs/>
          <w:sz w:val="28"/>
          <w:szCs w:val="28"/>
          <w:lang w:val="nl-NL"/>
        </w:rPr>
      </w:pPr>
    </w:p>
    <w:p w14:paraId="1E8B549A" w14:textId="77777777" w:rsidR="0058353A" w:rsidRPr="00F46C93" w:rsidRDefault="0058353A" w:rsidP="0058353A">
      <w:pPr>
        <w:ind w:firstLine="0"/>
        <w:rPr>
          <w:lang w:val="nl-NL"/>
        </w:rPr>
      </w:pPr>
    </w:p>
    <w:p w14:paraId="7729C3F3" w14:textId="77777777" w:rsidR="0058353A" w:rsidRPr="0084705A" w:rsidRDefault="0058353A" w:rsidP="004D4678">
      <w:pPr>
        <w:ind w:firstLine="0"/>
      </w:pPr>
    </w:p>
    <w:sectPr w:rsidR="0058353A" w:rsidRPr="0084705A" w:rsidSect="00D85C47">
      <w:headerReference w:type="default" r:id="rId8"/>
      <w:pgSz w:w="11907" w:h="16840" w:code="9"/>
      <w:pgMar w:top="1134" w:right="1134" w:bottom="85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60CAE" w14:textId="77777777" w:rsidR="00D43492" w:rsidRDefault="00D43492" w:rsidP="005D36C0">
      <w:r>
        <w:separator/>
      </w:r>
    </w:p>
  </w:endnote>
  <w:endnote w:type="continuationSeparator" w:id="0">
    <w:p w14:paraId="70A4BF65" w14:textId="77777777" w:rsidR="00D43492" w:rsidRDefault="00D43492" w:rsidP="005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36A29" w14:textId="77777777" w:rsidR="00D43492" w:rsidRDefault="00D43492" w:rsidP="005D36C0">
      <w:r>
        <w:separator/>
      </w:r>
    </w:p>
  </w:footnote>
  <w:footnote w:type="continuationSeparator" w:id="0">
    <w:p w14:paraId="729B9CF3" w14:textId="77777777" w:rsidR="00D43492" w:rsidRDefault="00D43492" w:rsidP="005D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665087473"/>
      <w:docPartObj>
        <w:docPartGallery w:val="Page Numbers (Top of Page)"/>
        <w:docPartUnique/>
      </w:docPartObj>
    </w:sdtPr>
    <w:sdtEndPr>
      <w:rPr>
        <w:noProof/>
      </w:rPr>
    </w:sdtEndPr>
    <w:sdtContent>
      <w:p w14:paraId="707BF056" w14:textId="5D7DA961" w:rsidR="0012364A" w:rsidRPr="005D36C0" w:rsidRDefault="0012364A" w:rsidP="00EA4DA3">
        <w:pPr>
          <w:pStyle w:val="Header"/>
          <w:ind w:firstLine="0"/>
          <w:jc w:val="center"/>
          <w:rPr>
            <w:rFonts w:ascii="Times New Roman" w:hAnsi="Times New Roman" w:cs="Times New Roman"/>
            <w:sz w:val="28"/>
            <w:szCs w:val="28"/>
          </w:rPr>
        </w:pPr>
        <w:r w:rsidRPr="005D36C0">
          <w:rPr>
            <w:rFonts w:ascii="Times New Roman" w:hAnsi="Times New Roman" w:cs="Times New Roman"/>
            <w:sz w:val="28"/>
            <w:szCs w:val="28"/>
          </w:rPr>
          <w:fldChar w:fldCharType="begin"/>
        </w:r>
        <w:r w:rsidRPr="005D36C0">
          <w:rPr>
            <w:rFonts w:ascii="Times New Roman" w:hAnsi="Times New Roman" w:cs="Times New Roman"/>
            <w:sz w:val="28"/>
            <w:szCs w:val="28"/>
          </w:rPr>
          <w:instrText xml:space="preserve"> PAGE   \* MERGEFORMAT </w:instrText>
        </w:r>
        <w:r w:rsidRPr="005D36C0">
          <w:rPr>
            <w:rFonts w:ascii="Times New Roman" w:hAnsi="Times New Roman" w:cs="Times New Roman"/>
            <w:sz w:val="28"/>
            <w:szCs w:val="28"/>
          </w:rPr>
          <w:fldChar w:fldCharType="separate"/>
        </w:r>
        <w:r w:rsidR="00D0446E">
          <w:rPr>
            <w:rFonts w:ascii="Times New Roman" w:hAnsi="Times New Roman" w:cs="Times New Roman"/>
            <w:noProof/>
            <w:sz w:val="28"/>
            <w:szCs w:val="28"/>
          </w:rPr>
          <w:t>11</w:t>
        </w:r>
        <w:r w:rsidRPr="005D36C0">
          <w:rPr>
            <w:rFonts w:ascii="Times New Roman" w:hAnsi="Times New Roman" w:cs="Times New Roman"/>
            <w:noProof/>
            <w:sz w:val="28"/>
            <w:szCs w:val="28"/>
          </w:rPr>
          <w:fldChar w:fldCharType="end"/>
        </w:r>
      </w:p>
    </w:sdtContent>
  </w:sdt>
  <w:p w14:paraId="5DC01996" w14:textId="77777777" w:rsidR="0012364A" w:rsidRDefault="00123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52A7"/>
    <w:multiLevelType w:val="hybridMultilevel"/>
    <w:tmpl w:val="EFAA0264"/>
    <w:lvl w:ilvl="0" w:tplc="16FE62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130FED"/>
    <w:multiLevelType w:val="hybridMultilevel"/>
    <w:tmpl w:val="842E40B2"/>
    <w:lvl w:ilvl="0" w:tplc="B6D205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39EC59E3"/>
    <w:multiLevelType w:val="hybridMultilevel"/>
    <w:tmpl w:val="EB663EBC"/>
    <w:lvl w:ilvl="0" w:tplc="C5AC1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3C62BC"/>
    <w:multiLevelType w:val="hybridMultilevel"/>
    <w:tmpl w:val="D580088E"/>
    <w:lvl w:ilvl="0" w:tplc="3CBC6F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EF4646"/>
    <w:multiLevelType w:val="hybridMultilevel"/>
    <w:tmpl w:val="CCCC5858"/>
    <w:lvl w:ilvl="0" w:tplc="AF5E28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E9423F"/>
    <w:multiLevelType w:val="hybridMultilevel"/>
    <w:tmpl w:val="45DC94D4"/>
    <w:lvl w:ilvl="0" w:tplc="6756E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2C43B2"/>
    <w:multiLevelType w:val="hybridMultilevel"/>
    <w:tmpl w:val="B4F2494C"/>
    <w:lvl w:ilvl="0" w:tplc="F28C8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5D"/>
    <w:rsid w:val="0000137D"/>
    <w:rsid w:val="0000606C"/>
    <w:rsid w:val="000061AB"/>
    <w:rsid w:val="000062D7"/>
    <w:rsid w:val="00010DE7"/>
    <w:rsid w:val="00024EEC"/>
    <w:rsid w:val="00025344"/>
    <w:rsid w:val="00034BE7"/>
    <w:rsid w:val="00041D79"/>
    <w:rsid w:val="00042B67"/>
    <w:rsid w:val="00070DBD"/>
    <w:rsid w:val="000756A3"/>
    <w:rsid w:val="00077EEA"/>
    <w:rsid w:val="00082558"/>
    <w:rsid w:val="000913E2"/>
    <w:rsid w:val="00093D76"/>
    <w:rsid w:val="000A1832"/>
    <w:rsid w:val="000C615F"/>
    <w:rsid w:val="000E2073"/>
    <w:rsid w:val="00103B5B"/>
    <w:rsid w:val="00121A1E"/>
    <w:rsid w:val="0012364A"/>
    <w:rsid w:val="00126392"/>
    <w:rsid w:val="001274C7"/>
    <w:rsid w:val="00143B31"/>
    <w:rsid w:val="00147F8E"/>
    <w:rsid w:val="00154D8B"/>
    <w:rsid w:val="001640D7"/>
    <w:rsid w:val="001653FE"/>
    <w:rsid w:val="00167095"/>
    <w:rsid w:val="001728CE"/>
    <w:rsid w:val="00172F7A"/>
    <w:rsid w:val="00177125"/>
    <w:rsid w:val="00184179"/>
    <w:rsid w:val="00186F29"/>
    <w:rsid w:val="001B0C6C"/>
    <w:rsid w:val="001B14C1"/>
    <w:rsid w:val="001B4869"/>
    <w:rsid w:val="001B4B49"/>
    <w:rsid w:val="001B7583"/>
    <w:rsid w:val="001B771D"/>
    <w:rsid w:val="001C4BC1"/>
    <w:rsid w:val="001F3EEF"/>
    <w:rsid w:val="00202F88"/>
    <w:rsid w:val="00211547"/>
    <w:rsid w:val="00247394"/>
    <w:rsid w:val="00252E68"/>
    <w:rsid w:val="002533D1"/>
    <w:rsid w:val="002560A0"/>
    <w:rsid w:val="00265607"/>
    <w:rsid w:val="002663F5"/>
    <w:rsid w:val="00290461"/>
    <w:rsid w:val="002908A5"/>
    <w:rsid w:val="00294A70"/>
    <w:rsid w:val="00295D3D"/>
    <w:rsid w:val="00296DDA"/>
    <w:rsid w:val="002A4730"/>
    <w:rsid w:val="002A5564"/>
    <w:rsid w:val="002C29B2"/>
    <w:rsid w:val="002C356F"/>
    <w:rsid w:val="002C6F58"/>
    <w:rsid w:val="002C6F73"/>
    <w:rsid w:val="002D65E6"/>
    <w:rsid w:val="002E5000"/>
    <w:rsid w:val="002F0375"/>
    <w:rsid w:val="002F6053"/>
    <w:rsid w:val="00303FB1"/>
    <w:rsid w:val="003101EA"/>
    <w:rsid w:val="00310C2A"/>
    <w:rsid w:val="0031350E"/>
    <w:rsid w:val="00323234"/>
    <w:rsid w:val="003353D3"/>
    <w:rsid w:val="003469D8"/>
    <w:rsid w:val="00350CE1"/>
    <w:rsid w:val="00351EB9"/>
    <w:rsid w:val="00356415"/>
    <w:rsid w:val="00360284"/>
    <w:rsid w:val="003632A6"/>
    <w:rsid w:val="0036571B"/>
    <w:rsid w:val="00366912"/>
    <w:rsid w:val="0038326C"/>
    <w:rsid w:val="00390734"/>
    <w:rsid w:val="00392924"/>
    <w:rsid w:val="00393173"/>
    <w:rsid w:val="00396994"/>
    <w:rsid w:val="003A7E19"/>
    <w:rsid w:val="003B27FF"/>
    <w:rsid w:val="003C349D"/>
    <w:rsid w:val="003C690F"/>
    <w:rsid w:val="003D2ED7"/>
    <w:rsid w:val="003E1205"/>
    <w:rsid w:val="003E404C"/>
    <w:rsid w:val="0040721A"/>
    <w:rsid w:val="004102D8"/>
    <w:rsid w:val="0041151E"/>
    <w:rsid w:val="00413E4D"/>
    <w:rsid w:val="00430D9A"/>
    <w:rsid w:val="00445711"/>
    <w:rsid w:val="00446BA3"/>
    <w:rsid w:val="004552A2"/>
    <w:rsid w:val="00457F95"/>
    <w:rsid w:val="00460B71"/>
    <w:rsid w:val="0046610D"/>
    <w:rsid w:val="004664B1"/>
    <w:rsid w:val="004776E0"/>
    <w:rsid w:val="00482769"/>
    <w:rsid w:val="00491046"/>
    <w:rsid w:val="004A0019"/>
    <w:rsid w:val="004A02A7"/>
    <w:rsid w:val="004B0E85"/>
    <w:rsid w:val="004B1D63"/>
    <w:rsid w:val="004B6BDA"/>
    <w:rsid w:val="004B792F"/>
    <w:rsid w:val="004C1996"/>
    <w:rsid w:val="004C452D"/>
    <w:rsid w:val="004D4678"/>
    <w:rsid w:val="004D5E71"/>
    <w:rsid w:val="004D68B2"/>
    <w:rsid w:val="004E4A9E"/>
    <w:rsid w:val="004E6C34"/>
    <w:rsid w:val="004F0A0D"/>
    <w:rsid w:val="004F290E"/>
    <w:rsid w:val="004F483E"/>
    <w:rsid w:val="00502334"/>
    <w:rsid w:val="00524A27"/>
    <w:rsid w:val="00526C08"/>
    <w:rsid w:val="00527A50"/>
    <w:rsid w:val="00537E79"/>
    <w:rsid w:val="005440A3"/>
    <w:rsid w:val="00547701"/>
    <w:rsid w:val="0055023D"/>
    <w:rsid w:val="00552A90"/>
    <w:rsid w:val="0055644F"/>
    <w:rsid w:val="00560842"/>
    <w:rsid w:val="0056662E"/>
    <w:rsid w:val="00566FE2"/>
    <w:rsid w:val="00572D55"/>
    <w:rsid w:val="0057367E"/>
    <w:rsid w:val="00573FE9"/>
    <w:rsid w:val="0058353A"/>
    <w:rsid w:val="00595C6B"/>
    <w:rsid w:val="00595EE5"/>
    <w:rsid w:val="005B35CA"/>
    <w:rsid w:val="005B7F0E"/>
    <w:rsid w:val="005D1546"/>
    <w:rsid w:val="005D2368"/>
    <w:rsid w:val="005D36C0"/>
    <w:rsid w:val="005D3C86"/>
    <w:rsid w:val="005D5109"/>
    <w:rsid w:val="005E07B2"/>
    <w:rsid w:val="005E12D2"/>
    <w:rsid w:val="005E2718"/>
    <w:rsid w:val="005E3C80"/>
    <w:rsid w:val="005E4057"/>
    <w:rsid w:val="006100F6"/>
    <w:rsid w:val="00611334"/>
    <w:rsid w:val="0063011B"/>
    <w:rsid w:val="00631A34"/>
    <w:rsid w:val="00644D27"/>
    <w:rsid w:val="00645711"/>
    <w:rsid w:val="00647ABE"/>
    <w:rsid w:val="0065310B"/>
    <w:rsid w:val="00676AA2"/>
    <w:rsid w:val="00677012"/>
    <w:rsid w:val="00682991"/>
    <w:rsid w:val="006845D8"/>
    <w:rsid w:val="006860AA"/>
    <w:rsid w:val="00692099"/>
    <w:rsid w:val="00695F4F"/>
    <w:rsid w:val="00696F18"/>
    <w:rsid w:val="006A3811"/>
    <w:rsid w:val="006C1E14"/>
    <w:rsid w:val="006C49B7"/>
    <w:rsid w:val="006C6CE4"/>
    <w:rsid w:val="006D0E65"/>
    <w:rsid w:val="006E0904"/>
    <w:rsid w:val="00701BDE"/>
    <w:rsid w:val="00710FDE"/>
    <w:rsid w:val="00722629"/>
    <w:rsid w:val="0073494F"/>
    <w:rsid w:val="007420C2"/>
    <w:rsid w:val="00744D3E"/>
    <w:rsid w:val="00750E90"/>
    <w:rsid w:val="00755EE3"/>
    <w:rsid w:val="00756D14"/>
    <w:rsid w:val="0076075A"/>
    <w:rsid w:val="00764FC3"/>
    <w:rsid w:val="0076624F"/>
    <w:rsid w:val="00766A56"/>
    <w:rsid w:val="00774EC3"/>
    <w:rsid w:val="00780DF9"/>
    <w:rsid w:val="00784774"/>
    <w:rsid w:val="00790D48"/>
    <w:rsid w:val="00791DAD"/>
    <w:rsid w:val="00796E8C"/>
    <w:rsid w:val="00797676"/>
    <w:rsid w:val="007A4ABF"/>
    <w:rsid w:val="007A5066"/>
    <w:rsid w:val="007A517D"/>
    <w:rsid w:val="007D42C3"/>
    <w:rsid w:val="007E07DF"/>
    <w:rsid w:val="007F210C"/>
    <w:rsid w:val="00834FD3"/>
    <w:rsid w:val="00840596"/>
    <w:rsid w:val="0084705A"/>
    <w:rsid w:val="008536F7"/>
    <w:rsid w:val="00857022"/>
    <w:rsid w:val="008625BC"/>
    <w:rsid w:val="00870C3A"/>
    <w:rsid w:val="0087138B"/>
    <w:rsid w:val="008713F2"/>
    <w:rsid w:val="00872B2F"/>
    <w:rsid w:val="00876E61"/>
    <w:rsid w:val="00877650"/>
    <w:rsid w:val="00880253"/>
    <w:rsid w:val="00886A3F"/>
    <w:rsid w:val="00894357"/>
    <w:rsid w:val="008A3089"/>
    <w:rsid w:val="008A4C24"/>
    <w:rsid w:val="008A4E6B"/>
    <w:rsid w:val="008D3618"/>
    <w:rsid w:val="008D43BE"/>
    <w:rsid w:val="008D6C29"/>
    <w:rsid w:val="008E7335"/>
    <w:rsid w:val="008F3637"/>
    <w:rsid w:val="008F36EE"/>
    <w:rsid w:val="008F60E4"/>
    <w:rsid w:val="009214AF"/>
    <w:rsid w:val="00925A3F"/>
    <w:rsid w:val="00935583"/>
    <w:rsid w:val="009567A3"/>
    <w:rsid w:val="00962B74"/>
    <w:rsid w:val="00965816"/>
    <w:rsid w:val="0096674A"/>
    <w:rsid w:val="00967A24"/>
    <w:rsid w:val="009713C2"/>
    <w:rsid w:val="00977550"/>
    <w:rsid w:val="009843F7"/>
    <w:rsid w:val="00990586"/>
    <w:rsid w:val="009936EF"/>
    <w:rsid w:val="0099678C"/>
    <w:rsid w:val="009973B4"/>
    <w:rsid w:val="009A45F2"/>
    <w:rsid w:val="009A5CBA"/>
    <w:rsid w:val="009A639E"/>
    <w:rsid w:val="009B5E0D"/>
    <w:rsid w:val="009C4B7D"/>
    <w:rsid w:val="009C732B"/>
    <w:rsid w:val="009D10BE"/>
    <w:rsid w:val="009E3512"/>
    <w:rsid w:val="009E7BBE"/>
    <w:rsid w:val="009F6C0B"/>
    <w:rsid w:val="00A036E9"/>
    <w:rsid w:val="00A039D5"/>
    <w:rsid w:val="00A05FBE"/>
    <w:rsid w:val="00A13CCC"/>
    <w:rsid w:val="00A23874"/>
    <w:rsid w:val="00A25496"/>
    <w:rsid w:val="00A272C8"/>
    <w:rsid w:val="00A30379"/>
    <w:rsid w:val="00A42FDB"/>
    <w:rsid w:val="00A62251"/>
    <w:rsid w:val="00A64C6D"/>
    <w:rsid w:val="00A93361"/>
    <w:rsid w:val="00AB0483"/>
    <w:rsid w:val="00AB38B5"/>
    <w:rsid w:val="00AC190D"/>
    <w:rsid w:val="00AC2C3A"/>
    <w:rsid w:val="00AC3FFA"/>
    <w:rsid w:val="00AC474D"/>
    <w:rsid w:val="00AC5904"/>
    <w:rsid w:val="00AD5EC3"/>
    <w:rsid w:val="00AE201E"/>
    <w:rsid w:val="00AE6860"/>
    <w:rsid w:val="00AF25C5"/>
    <w:rsid w:val="00AF4747"/>
    <w:rsid w:val="00AF589A"/>
    <w:rsid w:val="00B00310"/>
    <w:rsid w:val="00B13410"/>
    <w:rsid w:val="00B230CF"/>
    <w:rsid w:val="00B23CD7"/>
    <w:rsid w:val="00B23FE1"/>
    <w:rsid w:val="00B27D83"/>
    <w:rsid w:val="00B32D58"/>
    <w:rsid w:val="00B463E5"/>
    <w:rsid w:val="00B56B42"/>
    <w:rsid w:val="00B60B14"/>
    <w:rsid w:val="00B66CE5"/>
    <w:rsid w:val="00B76B78"/>
    <w:rsid w:val="00B80CC5"/>
    <w:rsid w:val="00B83582"/>
    <w:rsid w:val="00B92718"/>
    <w:rsid w:val="00BA7B0B"/>
    <w:rsid w:val="00BB602B"/>
    <w:rsid w:val="00BB64B2"/>
    <w:rsid w:val="00BC09AE"/>
    <w:rsid w:val="00BC30E2"/>
    <w:rsid w:val="00BC5883"/>
    <w:rsid w:val="00BE0F21"/>
    <w:rsid w:val="00BF1EED"/>
    <w:rsid w:val="00C11842"/>
    <w:rsid w:val="00C24FC5"/>
    <w:rsid w:val="00C337E6"/>
    <w:rsid w:val="00C41D5B"/>
    <w:rsid w:val="00C430B2"/>
    <w:rsid w:val="00C55DAB"/>
    <w:rsid w:val="00C732F2"/>
    <w:rsid w:val="00C7542F"/>
    <w:rsid w:val="00C765A1"/>
    <w:rsid w:val="00C87FE1"/>
    <w:rsid w:val="00C92514"/>
    <w:rsid w:val="00CC5DC5"/>
    <w:rsid w:val="00CD0D49"/>
    <w:rsid w:val="00CD2504"/>
    <w:rsid w:val="00CD3352"/>
    <w:rsid w:val="00CD34BB"/>
    <w:rsid w:val="00CE02A0"/>
    <w:rsid w:val="00CF3FCF"/>
    <w:rsid w:val="00D03BF4"/>
    <w:rsid w:val="00D04138"/>
    <w:rsid w:val="00D04451"/>
    <w:rsid w:val="00D0446E"/>
    <w:rsid w:val="00D10CBE"/>
    <w:rsid w:val="00D12F67"/>
    <w:rsid w:val="00D17823"/>
    <w:rsid w:val="00D317E5"/>
    <w:rsid w:val="00D3508C"/>
    <w:rsid w:val="00D40FAE"/>
    <w:rsid w:val="00D41DBB"/>
    <w:rsid w:val="00D43492"/>
    <w:rsid w:val="00D438B4"/>
    <w:rsid w:val="00D43CDC"/>
    <w:rsid w:val="00D46BAB"/>
    <w:rsid w:val="00D52A6D"/>
    <w:rsid w:val="00D61F5C"/>
    <w:rsid w:val="00D6264E"/>
    <w:rsid w:val="00D62FD0"/>
    <w:rsid w:val="00D63B77"/>
    <w:rsid w:val="00D80A8A"/>
    <w:rsid w:val="00D85C47"/>
    <w:rsid w:val="00DA27C3"/>
    <w:rsid w:val="00DA6C78"/>
    <w:rsid w:val="00DA7416"/>
    <w:rsid w:val="00DB46CC"/>
    <w:rsid w:val="00DB5BA9"/>
    <w:rsid w:val="00DC469F"/>
    <w:rsid w:val="00DD52A1"/>
    <w:rsid w:val="00DD7B00"/>
    <w:rsid w:val="00DE2519"/>
    <w:rsid w:val="00DF5F79"/>
    <w:rsid w:val="00E05D37"/>
    <w:rsid w:val="00E07034"/>
    <w:rsid w:val="00E105D4"/>
    <w:rsid w:val="00E343A7"/>
    <w:rsid w:val="00E35116"/>
    <w:rsid w:val="00E36E7C"/>
    <w:rsid w:val="00E37528"/>
    <w:rsid w:val="00E510E2"/>
    <w:rsid w:val="00E5391F"/>
    <w:rsid w:val="00E57D5D"/>
    <w:rsid w:val="00E60BEB"/>
    <w:rsid w:val="00E62EB4"/>
    <w:rsid w:val="00E755DD"/>
    <w:rsid w:val="00E83582"/>
    <w:rsid w:val="00E91D2D"/>
    <w:rsid w:val="00EA4DA3"/>
    <w:rsid w:val="00EA5249"/>
    <w:rsid w:val="00EB0E8B"/>
    <w:rsid w:val="00EB5BAE"/>
    <w:rsid w:val="00EC4F9A"/>
    <w:rsid w:val="00ED3A78"/>
    <w:rsid w:val="00EE3AC2"/>
    <w:rsid w:val="00EF20C2"/>
    <w:rsid w:val="00EF27B8"/>
    <w:rsid w:val="00EF647A"/>
    <w:rsid w:val="00EF6B48"/>
    <w:rsid w:val="00F14683"/>
    <w:rsid w:val="00F225C4"/>
    <w:rsid w:val="00F2613E"/>
    <w:rsid w:val="00F3040E"/>
    <w:rsid w:val="00F31CFA"/>
    <w:rsid w:val="00F33936"/>
    <w:rsid w:val="00F35CEA"/>
    <w:rsid w:val="00F36B16"/>
    <w:rsid w:val="00F539F6"/>
    <w:rsid w:val="00F5487E"/>
    <w:rsid w:val="00F55138"/>
    <w:rsid w:val="00F6025E"/>
    <w:rsid w:val="00F63597"/>
    <w:rsid w:val="00F747BF"/>
    <w:rsid w:val="00F92DBF"/>
    <w:rsid w:val="00F93E4C"/>
    <w:rsid w:val="00F96349"/>
    <w:rsid w:val="00FA1A7D"/>
    <w:rsid w:val="00FA7D05"/>
    <w:rsid w:val="00FD2B45"/>
    <w:rsid w:val="00FF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paragraph" w:styleId="Heading1">
    <w:name w:val="heading 1"/>
    <w:basedOn w:val="Normal"/>
    <w:next w:val="Normal"/>
    <w:link w:val="Heading1Char"/>
    <w:uiPriority w:val="9"/>
    <w:qFormat/>
    <w:rsid w:val="0012364A"/>
    <w:pPr>
      <w:keepNext/>
      <w:spacing w:before="120" w:line="252" w:lineRule="auto"/>
      <w:jc w:val="right"/>
      <w:outlineLvl w:val="0"/>
    </w:pPr>
    <w:rPr>
      <w:rFonts w:ascii="Times New Roman" w:eastAsia="Times New Roman"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paragraph" w:styleId="BodyTextIndent">
    <w:name w:val="Body Text Indent"/>
    <w:basedOn w:val="Normal"/>
    <w:link w:val="BodyTextIndentChar"/>
    <w:uiPriority w:val="99"/>
    <w:unhideWhenUsed/>
    <w:rsid w:val="00082558"/>
    <w:pPr>
      <w:spacing w:before="120" w:line="252" w:lineRule="auto"/>
    </w:pPr>
    <w:rPr>
      <w:rFonts w:ascii="Times New Roman" w:eastAsia="Times New Roman" w:hAnsi="Times New Roman" w:cs="Times New Roman"/>
      <w:b/>
      <w:bCs/>
      <w:i/>
      <w:iCs/>
      <w:sz w:val="28"/>
      <w:szCs w:val="28"/>
    </w:rPr>
  </w:style>
  <w:style w:type="character" w:customStyle="1" w:styleId="BodyTextIndentChar">
    <w:name w:val="Body Text Indent Char"/>
    <w:basedOn w:val="DefaultParagraphFont"/>
    <w:link w:val="BodyTextIndent"/>
    <w:uiPriority w:val="99"/>
    <w:rsid w:val="00082558"/>
    <w:rPr>
      <w:rFonts w:ascii="Times New Roman" w:eastAsia="Times New Roman" w:hAnsi="Times New Roman" w:cs="Times New Roman"/>
      <w:b/>
      <w:bCs/>
      <w:i/>
      <w:iCs/>
      <w:sz w:val="28"/>
      <w:szCs w:val="28"/>
      <w:lang w:val="en-US"/>
    </w:rPr>
  </w:style>
  <w:style w:type="paragraph" w:styleId="BodyTextIndent2">
    <w:name w:val="Body Text Indent 2"/>
    <w:basedOn w:val="Normal"/>
    <w:link w:val="BodyTextIndent2Char"/>
    <w:uiPriority w:val="99"/>
    <w:unhideWhenUsed/>
    <w:rsid w:val="00082558"/>
    <w:pPr>
      <w:spacing w:before="120" w:line="252" w:lineRule="auto"/>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082558"/>
    <w:rPr>
      <w:rFonts w:ascii="Times New Roman" w:eastAsia="Times New Roman" w:hAnsi="Times New Roman" w:cs="Times New Roman"/>
      <w:sz w:val="28"/>
      <w:szCs w:val="28"/>
      <w:lang w:val="en-US"/>
    </w:rPr>
  </w:style>
  <w:style w:type="paragraph" w:styleId="Caption">
    <w:name w:val="caption"/>
    <w:basedOn w:val="Normal"/>
    <w:next w:val="Normal"/>
    <w:uiPriority w:val="35"/>
    <w:unhideWhenUsed/>
    <w:qFormat/>
    <w:rsid w:val="00D317E5"/>
    <w:pPr>
      <w:ind w:firstLine="0"/>
      <w:jc w:val="left"/>
    </w:pPr>
    <w:rPr>
      <w:rFonts w:ascii="Times New Roman" w:eastAsia="Times New Roman" w:hAnsi="Times New Roman" w:cs="Times New Roman"/>
      <w:b/>
      <w:sz w:val="28"/>
      <w:szCs w:val="28"/>
    </w:rPr>
  </w:style>
  <w:style w:type="paragraph" w:styleId="BodyTextIndent3">
    <w:name w:val="Body Text Indent 3"/>
    <w:basedOn w:val="Normal"/>
    <w:link w:val="BodyTextIndent3Char"/>
    <w:uiPriority w:val="99"/>
    <w:unhideWhenUsed/>
    <w:rsid w:val="00F31CFA"/>
    <w:pPr>
      <w:spacing w:before="120" w:line="252" w:lineRule="auto"/>
    </w:pPr>
    <w:rPr>
      <w:rFonts w:ascii="Times New Roman" w:eastAsia="Times New Roman" w:hAnsi="Times New Roman" w:cs="Times New Roman"/>
      <w:b/>
      <w:sz w:val="28"/>
      <w:szCs w:val="28"/>
    </w:rPr>
  </w:style>
  <w:style w:type="character" w:customStyle="1" w:styleId="BodyTextIndent3Char">
    <w:name w:val="Body Text Indent 3 Char"/>
    <w:basedOn w:val="DefaultParagraphFont"/>
    <w:link w:val="BodyTextIndent3"/>
    <w:uiPriority w:val="99"/>
    <w:rsid w:val="00F31CFA"/>
    <w:rPr>
      <w:rFonts w:ascii="Times New Roman" w:eastAsia="Times New Roman" w:hAnsi="Times New Roman" w:cs="Times New Roman"/>
      <w:b/>
      <w:sz w:val="28"/>
      <w:szCs w:val="28"/>
      <w:lang w:val="en-US"/>
    </w:rPr>
  </w:style>
  <w:style w:type="character" w:customStyle="1" w:styleId="Heading1Char">
    <w:name w:val="Heading 1 Char"/>
    <w:basedOn w:val="DefaultParagraphFont"/>
    <w:link w:val="Heading1"/>
    <w:uiPriority w:val="9"/>
    <w:rsid w:val="0012364A"/>
    <w:rPr>
      <w:rFonts w:ascii="Times New Roman" w:eastAsia="Times New Roman" w:hAnsi="Times New Roman" w:cs="Times New Roman"/>
      <w:i/>
      <w:sz w:val="28"/>
      <w:szCs w:val="28"/>
      <w:lang w:val="en-US"/>
    </w:rPr>
  </w:style>
  <w:style w:type="character" w:customStyle="1" w:styleId="Bodytext2">
    <w:name w:val="Body text (2)_"/>
    <w:basedOn w:val="DefaultParagraphFont"/>
    <w:link w:val="Bodytext20"/>
    <w:rsid w:val="000062D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062D7"/>
    <w:pPr>
      <w:widowControl w:val="0"/>
      <w:shd w:val="clear" w:color="auto" w:fill="FFFFFF"/>
      <w:spacing w:before="60" w:after="300" w:line="293" w:lineRule="exact"/>
      <w:ind w:firstLine="0"/>
    </w:pPr>
    <w:rPr>
      <w:rFonts w:ascii="Times New Roman" w:eastAsia="Times New Roman" w:hAnsi="Times New Roman" w:cs="Times New Roman"/>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paragraph" w:styleId="Heading1">
    <w:name w:val="heading 1"/>
    <w:basedOn w:val="Normal"/>
    <w:next w:val="Normal"/>
    <w:link w:val="Heading1Char"/>
    <w:uiPriority w:val="9"/>
    <w:qFormat/>
    <w:rsid w:val="0012364A"/>
    <w:pPr>
      <w:keepNext/>
      <w:spacing w:before="120" w:line="252" w:lineRule="auto"/>
      <w:jc w:val="right"/>
      <w:outlineLvl w:val="0"/>
    </w:pPr>
    <w:rPr>
      <w:rFonts w:ascii="Times New Roman" w:eastAsia="Times New Roman" w:hAnsi="Times New Roman" w:cs="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paragraph" w:styleId="BodyTextIndent">
    <w:name w:val="Body Text Indent"/>
    <w:basedOn w:val="Normal"/>
    <w:link w:val="BodyTextIndentChar"/>
    <w:uiPriority w:val="99"/>
    <w:unhideWhenUsed/>
    <w:rsid w:val="00082558"/>
    <w:pPr>
      <w:spacing w:before="120" w:line="252" w:lineRule="auto"/>
    </w:pPr>
    <w:rPr>
      <w:rFonts w:ascii="Times New Roman" w:eastAsia="Times New Roman" w:hAnsi="Times New Roman" w:cs="Times New Roman"/>
      <w:b/>
      <w:bCs/>
      <w:i/>
      <w:iCs/>
      <w:sz w:val="28"/>
      <w:szCs w:val="28"/>
    </w:rPr>
  </w:style>
  <w:style w:type="character" w:customStyle="1" w:styleId="BodyTextIndentChar">
    <w:name w:val="Body Text Indent Char"/>
    <w:basedOn w:val="DefaultParagraphFont"/>
    <w:link w:val="BodyTextIndent"/>
    <w:uiPriority w:val="99"/>
    <w:rsid w:val="00082558"/>
    <w:rPr>
      <w:rFonts w:ascii="Times New Roman" w:eastAsia="Times New Roman" w:hAnsi="Times New Roman" w:cs="Times New Roman"/>
      <w:b/>
      <w:bCs/>
      <w:i/>
      <w:iCs/>
      <w:sz w:val="28"/>
      <w:szCs w:val="28"/>
      <w:lang w:val="en-US"/>
    </w:rPr>
  </w:style>
  <w:style w:type="paragraph" w:styleId="BodyTextIndent2">
    <w:name w:val="Body Text Indent 2"/>
    <w:basedOn w:val="Normal"/>
    <w:link w:val="BodyTextIndent2Char"/>
    <w:uiPriority w:val="99"/>
    <w:unhideWhenUsed/>
    <w:rsid w:val="00082558"/>
    <w:pPr>
      <w:spacing w:before="120" w:line="252" w:lineRule="auto"/>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082558"/>
    <w:rPr>
      <w:rFonts w:ascii="Times New Roman" w:eastAsia="Times New Roman" w:hAnsi="Times New Roman" w:cs="Times New Roman"/>
      <w:sz w:val="28"/>
      <w:szCs w:val="28"/>
      <w:lang w:val="en-US"/>
    </w:rPr>
  </w:style>
  <w:style w:type="paragraph" w:styleId="Caption">
    <w:name w:val="caption"/>
    <w:basedOn w:val="Normal"/>
    <w:next w:val="Normal"/>
    <w:uiPriority w:val="35"/>
    <w:unhideWhenUsed/>
    <w:qFormat/>
    <w:rsid w:val="00D317E5"/>
    <w:pPr>
      <w:ind w:firstLine="0"/>
      <w:jc w:val="left"/>
    </w:pPr>
    <w:rPr>
      <w:rFonts w:ascii="Times New Roman" w:eastAsia="Times New Roman" w:hAnsi="Times New Roman" w:cs="Times New Roman"/>
      <w:b/>
      <w:sz w:val="28"/>
      <w:szCs w:val="28"/>
    </w:rPr>
  </w:style>
  <w:style w:type="paragraph" w:styleId="BodyTextIndent3">
    <w:name w:val="Body Text Indent 3"/>
    <w:basedOn w:val="Normal"/>
    <w:link w:val="BodyTextIndent3Char"/>
    <w:uiPriority w:val="99"/>
    <w:unhideWhenUsed/>
    <w:rsid w:val="00F31CFA"/>
    <w:pPr>
      <w:spacing w:before="120" w:line="252" w:lineRule="auto"/>
    </w:pPr>
    <w:rPr>
      <w:rFonts w:ascii="Times New Roman" w:eastAsia="Times New Roman" w:hAnsi="Times New Roman" w:cs="Times New Roman"/>
      <w:b/>
      <w:sz w:val="28"/>
      <w:szCs w:val="28"/>
    </w:rPr>
  </w:style>
  <w:style w:type="character" w:customStyle="1" w:styleId="BodyTextIndent3Char">
    <w:name w:val="Body Text Indent 3 Char"/>
    <w:basedOn w:val="DefaultParagraphFont"/>
    <w:link w:val="BodyTextIndent3"/>
    <w:uiPriority w:val="99"/>
    <w:rsid w:val="00F31CFA"/>
    <w:rPr>
      <w:rFonts w:ascii="Times New Roman" w:eastAsia="Times New Roman" w:hAnsi="Times New Roman" w:cs="Times New Roman"/>
      <w:b/>
      <w:sz w:val="28"/>
      <w:szCs w:val="28"/>
      <w:lang w:val="en-US"/>
    </w:rPr>
  </w:style>
  <w:style w:type="character" w:customStyle="1" w:styleId="Heading1Char">
    <w:name w:val="Heading 1 Char"/>
    <w:basedOn w:val="DefaultParagraphFont"/>
    <w:link w:val="Heading1"/>
    <w:uiPriority w:val="9"/>
    <w:rsid w:val="0012364A"/>
    <w:rPr>
      <w:rFonts w:ascii="Times New Roman" w:eastAsia="Times New Roman" w:hAnsi="Times New Roman" w:cs="Times New Roman"/>
      <w:i/>
      <w:sz w:val="28"/>
      <w:szCs w:val="28"/>
      <w:lang w:val="en-US"/>
    </w:rPr>
  </w:style>
  <w:style w:type="character" w:customStyle="1" w:styleId="Bodytext2">
    <w:name w:val="Body text (2)_"/>
    <w:basedOn w:val="DefaultParagraphFont"/>
    <w:link w:val="Bodytext20"/>
    <w:rsid w:val="000062D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062D7"/>
    <w:pPr>
      <w:widowControl w:val="0"/>
      <w:shd w:val="clear" w:color="auto" w:fill="FFFFFF"/>
      <w:spacing w:before="60" w:after="300" w:line="293" w:lineRule="exact"/>
      <w:ind w:firstLine="0"/>
    </w:pPr>
    <w:rPr>
      <w:rFonts w:ascii="Times New Roman" w:eastAsia="Times New Roman" w:hAnsi="Times New Roman"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54042">
      <w:bodyDiv w:val="1"/>
      <w:marLeft w:val="0"/>
      <w:marRight w:val="0"/>
      <w:marTop w:val="0"/>
      <w:marBottom w:val="0"/>
      <w:divBdr>
        <w:top w:val="none" w:sz="0" w:space="0" w:color="auto"/>
        <w:left w:val="none" w:sz="0" w:space="0" w:color="auto"/>
        <w:bottom w:val="none" w:sz="0" w:space="0" w:color="auto"/>
        <w:right w:val="none" w:sz="0" w:space="0" w:color="auto"/>
      </w:divBdr>
    </w:div>
    <w:div w:id="1752195258">
      <w:bodyDiv w:val="1"/>
      <w:marLeft w:val="0"/>
      <w:marRight w:val="0"/>
      <w:marTop w:val="0"/>
      <w:marBottom w:val="0"/>
      <w:divBdr>
        <w:top w:val="none" w:sz="0" w:space="0" w:color="auto"/>
        <w:left w:val="none" w:sz="0" w:space="0" w:color="auto"/>
        <w:bottom w:val="none" w:sz="0" w:space="0" w:color="auto"/>
        <w:right w:val="none" w:sz="0" w:space="0" w:color="auto"/>
      </w:divBdr>
    </w:div>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D0686-F1B3-4B3F-A3BC-6A83B29FA64C}"/>
</file>

<file path=customXml/itemProps2.xml><?xml version="1.0" encoding="utf-8"?>
<ds:datastoreItem xmlns:ds="http://schemas.openxmlformats.org/officeDocument/2006/customXml" ds:itemID="{0E292297-7074-4054-BE35-5AEA47C332CA}"/>
</file>

<file path=customXml/itemProps3.xml><?xml version="1.0" encoding="utf-8"?>
<ds:datastoreItem xmlns:ds="http://schemas.openxmlformats.org/officeDocument/2006/customXml" ds:itemID="{78656638-DD36-4385-BC31-CE5908B096C4}"/>
</file>

<file path=docProps/app.xml><?xml version="1.0" encoding="utf-8"?>
<Properties xmlns="http://schemas.openxmlformats.org/officeDocument/2006/extended-properties" xmlns:vt="http://schemas.openxmlformats.org/officeDocument/2006/docPropsVTypes">
  <Template>Normal</Template>
  <TotalTime>1</TotalTime>
  <Pages>11</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Phòng Kinh tế - Tài chính - UBND tỉnh Thanh Hóa</vt:lpstr>
    </vt:vector>
  </TitlesOfParts>
  <Company/>
  <LinksUpToDate>false</LinksUpToDate>
  <CharactersWithSpaces>20862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Huy Hoàng Trương</dc:creator>
  <cp:lastModifiedBy>Acer</cp:lastModifiedBy>
  <cp:revision>2</cp:revision>
  <cp:lastPrinted>2024-07-24T02:05:00Z</cp:lastPrinted>
  <dcterms:created xsi:type="dcterms:W3CDTF">2024-07-26T01:27:00Z</dcterms:created>
  <dcterms:modified xsi:type="dcterms:W3CDTF">2024-07-26T01:27:00Z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